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4C752D" w:rsidRPr="002A3568" w14:paraId="68BD8753" w14:textId="77777777" w:rsidTr="00C94635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216BB660" w14:textId="77777777" w:rsidR="004C752D" w:rsidRPr="00AE1E1D" w:rsidRDefault="004C752D" w:rsidP="00C94635">
            <w:pPr>
              <w:jc w:val="center"/>
              <w:rPr>
                <w:rFonts w:eastAsia="Calibri"/>
                <w:b/>
                <w:i/>
                <w:iCs/>
                <w:sz w:val="18"/>
                <w:szCs w:val="18"/>
              </w:rPr>
            </w:pP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Формулар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за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доставување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предлози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за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на ПУЖССА за </w:t>
            </w:r>
            <w:r w:rsidRPr="003D127F">
              <w:rPr>
                <w:rFonts w:eastAsia="Calibr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Рехабилитација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локалната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улица</w:t>
            </w:r>
            <w:proofErr w:type="spellEnd"/>
            <w:r w:rsidRPr="00A81DB1">
              <w:rPr>
                <w:rFonts w:eastAsia="Calibri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Илинденска</w:t>
            </w:r>
            <w:proofErr w:type="spellEnd"/>
            <w:r w:rsidRPr="00A81DB1">
              <w:rPr>
                <w:rFonts w:eastAsia="Calibr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населеното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Ратево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Општина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Берово</w:t>
            </w:r>
            <w:proofErr w:type="spellEnd"/>
            <w:r w:rsidRPr="003D127F">
              <w:rPr>
                <w:rFonts w:eastAsia="Calibri"/>
                <w:b/>
                <w:sz w:val="18"/>
                <w:szCs w:val="18"/>
              </w:rPr>
              <w:t>”</w:t>
            </w:r>
          </w:p>
          <w:p w14:paraId="3C403ED7" w14:textId="77777777" w:rsidR="004C752D" w:rsidRPr="00417949" w:rsidRDefault="004C752D" w:rsidP="00C94635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Опис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проектот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07B7A044" w14:textId="77777777" w:rsidR="004C752D" w:rsidRPr="00FD1761" w:rsidRDefault="004C752D" w:rsidP="00C9463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Проектната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област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каде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ќе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одвиваат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проктните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активности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рехабилитација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локалната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„</w:t>
            </w:r>
            <w:proofErr w:type="spellStart"/>
            <w:proofErr w:type="gramStart"/>
            <w:r>
              <w:rPr>
                <w:rFonts w:eastAsia="Calibri"/>
                <w:bCs/>
                <w:sz w:val="18"/>
                <w:szCs w:val="18"/>
              </w:rPr>
              <w:t>Илинденска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“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proofErr w:type="gram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наоѓаат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вио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населеното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место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Ратево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Општина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Берово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.  </w:t>
            </w:r>
            <w:r w:rsidRPr="003E3EE5">
              <w:rPr>
                <w:rFonts w:eastAsia="Calibri"/>
                <w:bCs/>
                <w:sz w:val="18"/>
                <w:szCs w:val="18"/>
              </w:rPr>
              <w:t xml:space="preserve">Општина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Берово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наоѓа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источниот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дел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Република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Северна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Македонија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с</w:t>
            </w:r>
            <w:r w:rsidRPr="003E3EE5">
              <w:rPr>
                <w:rFonts w:eastAsia="Calibri"/>
                <w:bCs/>
                <w:sz w:val="18"/>
                <w:szCs w:val="18"/>
              </w:rPr>
              <w:t>е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граничи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општините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Пехчево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Делчево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Виница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север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општините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Радовиш и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Василево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запад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општините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Босилово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Ново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Село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југ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Република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Бугарија</w:t>
            </w:r>
            <w:proofErr w:type="spellEnd"/>
            <w:r w:rsidRPr="003E3EE5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3E3EE5">
              <w:rPr>
                <w:rFonts w:eastAsia="Calibri"/>
                <w:bCs/>
                <w:sz w:val="18"/>
                <w:szCs w:val="18"/>
              </w:rPr>
              <w:t>исток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.</w:t>
            </w:r>
          </w:p>
          <w:p w14:paraId="2A8C023B" w14:textId="77777777" w:rsidR="004C752D" w:rsidRPr="003E3EE5" w:rsidRDefault="004C752D" w:rsidP="00C9463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proofErr w:type="spellStart"/>
            <w:r>
              <w:rPr>
                <w:rFonts w:eastAsia="Calibri"/>
                <w:bCs/>
                <w:sz w:val="18"/>
                <w:szCs w:val="18"/>
              </w:rPr>
              <w:t>Вкупната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должина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проектната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е 930 </w:t>
            </w:r>
            <w:r w:rsidRPr="007E7190">
              <w:rPr>
                <w:rFonts w:eastAsia="Calibri"/>
                <w:bCs/>
                <w:sz w:val="18"/>
                <w:szCs w:val="18"/>
              </w:rPr>
              <w:t>m</w:t>
            </w:r>
            <w:r>
              <w:rPr>
                <w:rFonts w:eastAsia="Calibri"/>
                <w:bCs/>
                <w:sz w:val="18"/>
                <w:szCs w:val="18"/>
              </w:rPr>
              <w:t xml:space="preserve">.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Предвидената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траса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протега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центарот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селото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југоисточен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правец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постоечка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улица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поминувајќи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преку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мостот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река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Ратевска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Река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завршува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вкрстувајќи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шумски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пат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источниот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дел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на с.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Ратево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.</w:t>
            </w:r>
          </w:p>
          <w:p w14:paraId="583E6DBE" w14:textId="77777777" w:rsidR="004C752D" w:rsidRPr="007E7190" w:rsidRDefault="004C752D" w:rsidP="00C9463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Постојниот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асфалт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предметната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улица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е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многу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лоша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состојба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.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карактеризира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ограничувања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од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двете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страни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постојните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огради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додека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паралелно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трасата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има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корито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кое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служи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како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реципиент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за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атмосферските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води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.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должината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трасата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има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цевчести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пропусти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различни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големини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отворот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кои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затнати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не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ја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извршуваат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правилно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функцијата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одводнување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.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моментов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улицата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има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постоечка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асфалтна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површина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која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е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во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голема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мера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уништена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користи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за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пристап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до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приватни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куќи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земјоделски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објекти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земјиште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.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Прашината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калта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се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проблем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при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појава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на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различни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временски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појави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(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како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дожд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,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ветер</w:t>
            </w:r>
            <w:proofErr w:type="spellEnd"/>
            <w:r w:rsidRPr="007E7190">
              <w:rPr>
                <w:rFonts w:eastAsia="Calibri"/>
                <w:bCs/>
                <w:sz w:val="18"/>
                <w:szCs w:val="18"/>
              </w:rPr>
              <w:t xml:space="preserve"> и </w:t>
            </w:r>
            <w:proofErr w:type="spellStart"/>
            <w:r w:rsidRPr="007E7190">
              <w:rPr>
                <w:rFonts w:eastAsia="Calibri"/>
                <w:bCs/>
                <w:sz w:val="18"/>
                <w:szCs w:val="18"/>
              </w:rPr>
              <w:t>сл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.)</w:t>
            </w:r>
          </w:p>
          <w:p w14:paraId="6E0509D5" w14:textId="77777777" w:rsidR="004C752D" w:rsidRPr="003E3EE5" w:rsidRDefault="004C752D" w:rsidP="00C94635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Електронската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верзија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на ПУЖССА </w:t>
            </w:r>
            <w:r>
              <w:rPr>
                <w:rFonts w:eastAsia="Calibri" w:cs="Calibri Light"/>
                <w:b/>
                <w:sz w:val="18"/>
                <w:szCs w:val="18"/>
              </w:rPr>
              <w:t xml:space="preserve">за </w:t>
            </w:r>
            <w:r w:rsidRPr="003E3EE5">
              <w:rPr>
                <w:rFonts w:eastAsia="Calibr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Рехабилитација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локалната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улица</w:t>
            </w:r>
            <w:proofErr w:type="spellEnd"/>
            <w:r w:rsidRPr="00A81DB1">
              <w:rPr>
                <w:rFonts w:eastAsia="Calibri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Илинденска</w:t>
            </w:r>
            <w:proofErr w:type="spellEnd"/>
            <w:r w:rsidRPr="00A81DB1">
              <w:rPr>
                <w:rFonts w:eastAsia="Calibr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населеното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Ратево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Општина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Берово</w:t>
            </w:r>
            <w:proofErr w:type="spellEnd"/>
            <w:r w:rsidRPr="003E3EE5">
              <w:rPr>
                <w:rFonts w:eastAsia="Calibri"/>
                <w:b/>
                <w:sz w:val="18"/>
                <w:szCs w:val="18"/>
              </w:rPr>
              <w:t xml:space="preserve">” </w:t>
            </w:r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е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достапна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следниве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веб-страни</w:t>
            </w:r>
            <w:proofErr w:type="spellEnd"/>
            <w:r w:rsidRPr="003E3EE5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52571B3A" w14:textId="77777777" w:rsidR="004C752D" w:rsidRPr="006C1635" w:rsidRDefault="004C752D" w:rsidP="004C752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Општина Берово</w:t>
            </w:r>
            <w:r w:rsidRPr="006C1635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: </w:t>
            </w:r>
            <w:hyperlink r:id="rId7" w:history="1">
              <w:r w:rsidRPr="006C1635">
                <w:rPr>
                  <w:rStyle w:val="Hyperlink"/>
                  <w:sz w:val="18"/>
                  <w:szCs w:val="18"/>
                  <w:lang w:val="mk-MK" w:eastAsia="es-ES"/>
                </w:rPr>
                <w:t>https://berovo.gov.mk/</w:t>
              </w:r>
            </w:hyperlink>
            <w:r w:rsidRPr="006C1635">
              <w:rPr>
                <w:u w:val="single"/>
                <w:lang w:val="mk-MK"/>
              </w:rPr>
              <w:t xml:space="preserve"> </w:t>
            </w:r>
            <w:r w:rsidRPr="006C1635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</w:p>
          <w:p w14:paraId="72BC5ACE" w14:textId="77777777" w:rsidR="004C752D" w:rsidRPr="006C1635" w:rsidRDefault="004C752D" w:rsidP="004C752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ascii="Calibri" w:eastAsia="Calibri" w:hAnsi="Calibri" w:cs="Calibri"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6C1635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: </w:t>
            </w:r>
            <w:hyperlink r:id="rId8" w:history="1">
              <w:r w:rsidRPr="006C1635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mk-MK"/>
                </w:rPr>
                <w:t>http://mtc.gov.mk/</w:t>
              </w:r>
            </w:hyperlink>
          </w:p>
          <w:p w14:paraId="3EF48FC4" w14:textId="03EBC755" w:rsidR="004C752D" w:rsidRPr="002A3568" w:rsidRDefault="004C752D" w:rsidP="004C752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</w:t>
            </w:r>
            <w:r w:rsidR="00103E32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И</w:t>
            </w: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   </w:t>
            </w:r>
            <w:hyperlink r:id="rId9" w:history="1">
              <w:r w:rsidRPr="00D61497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www.wbprojects-mtc.mk</w:t>
              </w:r>
            </w:hyperlink>
          </w:p>
          <w:p w14:paraId="473C20A7" w14:textId="77777777" w:rsidR="004C752D" w:rsidRPr="002A3568" w:rsidRDefault="004C752D" w:rsidP="00C94635">
            <w:pPr>
              <w:shd w:val="clear" w:color="auto" w:fill="FFFFFF" w:themeFill="background1"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</w:p>
        </w:tc>
      </w:tr>
      <w:tr w:rsidR="004C752D" w:rsidRPr="002A3568" w14:paraId="1D8CD098" w14:textId="77777777" w:rsidTr="00C94635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49FD6121" w14:textId="77777777" w:rsidR="004C752D" w:rsidRPr="0053154C" w:rsidRDefault="004C752D" w:rsidP="00C94635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Име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презиме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лицето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кое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дава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коментар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53154C">
              <w:rPr>
                <w:rFonts w:eastAsia="Calibri"/>
                <w:b/>
                <w:sz w:val="18"/>
                <w:szCs w:val="18"/>
              </w:rPr>
              <w:t>*</w:t>
            </w:r>
          </w:p>
        </w:tc>
        <w:tc>
          <w:tcPr>
            <w:tcW w:w="6439" w:type="dxa"/>
            <w:gridSpan w:val="2"/>
            <w:shd w:val="clear" w:color="auto" w:fill="F2F2F2"/>
          </w:tcPr>
          <w:p w14:paraId="188410FF" w14:textId="77777777" w:rsidR="004C752D" w:rsidRPr="0053154C" w:rsidRDefault="004C752D" w:rsidP="00C9463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C752D" w:rsidRPr="002A3568" w14:paraId="33316C15" w14:textId="77777777" w:rsidTr="00C94635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3E2B1569" w14:textId="77777777" w:rsidR="004C752D" w:rsidRPr="002A3568" w:rsidRDefault="004C752D" w:rsidP="00C94635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Контакт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информации</w:t>
            </w:r>
            <w:proofErr w:type="spellEnd"/>
            <w:r w:rsidRPr="002A3568">
              <w:rPr>
                <w:rFonts w:eastAsia="Calibri"/>
                <w:b/>
                <w:sz w:val="18"/>
                <w:szCs w:val="18"/>
                <w:lang w:val="en-GB"/>
              </w:rPr>
              <w:t xml:space="preserve"> *</w:t>
            </w:r>
          </w:p>
          <w:p w14:paraId="15E12DD8" w14:textId="77777777" w:rsidR="004C752D" w:rsidRPr="002A3568" w:rsidRDefault="004C752D" w:rsidP="00C94635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7AA882FE" w14:textId="77777777" w:rsidR="004C752D" w:rsidRPr="002A3568" w:rsidRDefault="004C752D" w:rsidP="00C94635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DB64E13" w14:textId="77777777" w:rsidR="004C752D" w:rsidRPr="002A3568" w:rsidRDefault="004C752D" w:rsidP="00C94635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Е</w:t>
            </w:r>
            <w:r>
              <w:rPr>
                <w:rFonts w:eastAsia="Calibri" w:cs="Calibri Light"/>
                <w:b/>
                <w:sz w:val="18"/>
                <w:szCs w:val="18"/>
              </w:rPr>
              <w:t>л</w:t>
            </w:r>
            <w:r w:rsidRPr="00B85592">
              <w:rPr>
                <w:rFonts w:eastAsia="Calibri" w:cs="Calibri Light"/>
                <w:b/>
                <w:sz w:val="18"/>
                <w:szCs w:val="18"/>
              </w:rPr>
              <w:t>-пошта</w:t>
            </w:r>
            <w:proofErr w:type="spellEnd"/>
            <w:r w:rsidRPr="002A3568">
              <w:rPr>
                <w:rFonts w:eastAsia="Calibri"/>
                <w:b/>
                <w:sz w:val="18"/>
                <w:szCs w:val="18"/>
                <w:lang w:val="en-GB"/>
              </w:rPr>
              <w:t>:</w:t>
            </w:r>
          </w:p>
          <w:p w14:paraId="45DDF5DC" w14:textId="77777777" w:rsidR="004C752D" w:rsidRPr="002A3568" w:rsidRDefault="004C752D" w:rsidP="00C94635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6F2DD348" w14:textId="77777777" w:rsidR="004C752D" w:rsidRPr="002A3568" w:rsidRDefault="004C752D" w:rsidP="00C9463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2A3568">
              <w:rPr>
                <w:rFonts w:eastAsia="Calibri"/>
                <w:sz w:val="18"/>
                <w:szCs w:val="18"/>
                <w:lang w:val="en-GB"/>
              </w:rPr>
              <w:t>______________________________</w:t>
            </w:r>
          </w:p>
          <w:p w14:paraId="4C0F739B" w14:textId="77777777" w:rsidR="004C752D" w:rsidRPr="002A3568" w:rsidRDefault="004C752D" w:rsidP="00C94635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07D2E44B" w14:textId="77777777" w:rsidR="004C752D" w:rsidRPr="002A3568" w:rsidRDefault="004C752D" w:rsidP="00C94635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тел</w:t>
            </w:r>
            <w:proofErr w:type="spellEnd"/>
            <w:r w:rsidRPr="002A3568">
              <w:rPr>
                <w:rFonts w:eastAsia="Calibri"/>
                <w:b/>
                <w:sz w:val="18"/>
                <w:szCs w:val="18"/>
                <w:lang w:val="en-GB"/>
              </w:rPr>
              <w:t>:</w:t>
            </w:r>
          </w:p>
          <w:p w14:paraId="408CC2B3" w14:textId="77777777" w:rsidR="004C752D" w:rsidRPr="002A3568" w:rsidRDefault="004C752D" w:rsidP="00C94635">
            <w:pPr>
              <w:rPr>
                <w:rFonts w:eastAsia="Calibri"/>
                <w:b/>
                <w:sz w:val="18"/>
                <w:szCs w:val="18"/>
                <w:lang w:val="en-GB"/>
              </w:rPr>
            </w:pPr>
          </w:p>
          <w:p w14:paraId="7316225E" w14:textId="77777777" w:rsidR="004C752D" w:rsidRPr="002A3568" w:rsidRDefault="004C752D" w:rsidP="00C9463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2A3568">
              <w:rPr>
                <w:rFonts w:eastAsia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4C752D" w:rsidRPr="002A3568" w14:paraId="04EDEA8D" w14:textId="77777777" w:rsidTr="00C94635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A0C25E4" w14:textId="77777777" w:rsidR="004C752D" w:rsidRPr="00A81DB1" w:rsidRDefault="004C752D" w:rsidP="00C94635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врска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со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A81DB1">
              <w:rPr>
                <w:rFonts w:eastAsia="Calibri"/>
                <w:b/>
                <w:color w:val="000000"/>
                <w:sz w:val="18"/>
                <w:szCs w:val="18"/>
              </w:rPr>
              <w:t>:</w:t>
            </w:r>
          </w:p>
          <w:p w14:paraId="0F166184" w14:textId="77777777" w:rsidR="004C752D" w:rsidRPr="00A81DB1" w:rsidRDefault="004C752D" w:rsidP="00C94635">
            <w:pPr>
              <w:rPr>
                <w:rFonts w:eastAsia="Calibri"/>
                <w:color w:val="000000"/>
                <w:sz w:val="18"/>
                <w:szCs w:val="18"/>
              </w:rPr>
            </w:pPr>
          </w:p>
          <w:p w14:paraId="68A7B594" w14:textId="77777777" w:rsidR="004C752D" w:rsidRPr="00A81DB1" w:rsidRDefault="004C752D" w:rsidP="00C94635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C752D" w:rsidRPr="002A3568" w14:paraId="15995529" w14:textId="77777777" w:rsidTr="00C94635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364BD966" w14:textId="77777777" w:rsidR="004C752D" w:rsidRPr="00A81DB1" w:rsidRDefault="004C752D" w:rsidP="00C94635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Потпис</w:t>
            </w:r>
            <w:proofErr w:type="spellEnd"/>
          </w:p>
          <w:p w14:paraId="16DFDE0C" w14:textId="77777777" w:rsidR="004C752D" w:rsidRPr="002A3568" w:rsidRDefault="004C752D" w:rsidP="00C94635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25562A7C" w14:textId="77777777" w:rsidR="004C752D" w:rsidRPr="002A3568" w:rsidRDefault="004C752D" w:rsidP="00C9463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2A3568">
              <w:rPr>
                <w:rFonts w:eastAsia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75A88C65" w14:textId="77777777" w:rsidR="004C752D" w:rsidRPr="00A81DB1" w:rsidRDefault="004C752D" w:rsidP="00C94635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Дата</w:t>
            </w:r>
            <w:proofErr w:type="spellEnd"/>
          </w:p>
          <w:p w14:paraId="5E1EE51E" w14:textId="77777777" w:rsidR="004C752D" w:rsidRPr="002A3568" w:rsidRDefault="004C752D" w:rsidP="00C94635">
            <w:pPr>
              <w:rPr>
                <w:rFonts w:eastAsia="Calibri"/>
                <w:sz w:val="18"/>
                <w:szCs w:val="18"/>
                <w:lang w:val="en-GB"/>
              </w:rPr>
            </w:pPr>
          </w:p>
          <w:p w14:paraId="6248956D" w14:textId="77777777" w:rsidR="004C752D" w:rsidRPr="002A3568" w:rsidRDefault="004C752D" w:rsidP="00C94635">
            <w:pPr>
              <w:rPr>
                <w:rFonts w:eastAsia="Calibri"/>
                <w:sz w:val="18"/>
                <w:szCs w:val="18"/>
                <w:lang w:val="en-GB"/>
              </w:rPr>
            </w:pPr>
            <w:r w:rsidRPr="002A3568">
              <w:rPr>
                <w:rFonts w:eastAsia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4C752D" w:rsidRPr="002A3568" w14:paraId="2D722CEA" w14:textId="77777777" w:rsidTr="00C94635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3664C236" w14:textId="77777777" w:rsidR="004C752D" w:rsidRPr="00662916" w:rsidRDefault="004C752D" w:rsidP="00C94635">
            <w:pPr>
              <w:shd w:val="clear" w:color="auto" w:fill="E2EFD9" w:themeFill="accent6" w:themeFillTint="33"/>
              <w:jc w:val="both"/>
              <w:rPr>
                <w:rFonts w:eastAsia="Calibri"/>
                <w:b/>
                <w:i/>
                <w:iCs/>
                <w:sz w:val="18"/>
                <w:szCs w:val="18"/>
              </w:rPr>
            </w:pP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lastRenderedPageBreak/>
              <w:t>Ако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имате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какви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било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/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предлози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или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дополнувања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за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предложените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мерки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на ПУЖССА за</w:t>
            </w:r>
            <w:r w:rsidRPr="00A81DB1">
              <w:rPr>
                <w:rFonts w:eastAsia="Calibri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Рехабилитација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локалната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улица</w:t>
            </w:r>
            <w:proofErr w:type="spellEnd"/>
            <w:r w:rsidRPr="00A81DB1">
              <w:rPr>
                <w:rFonts w:eastAsia="Calibri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Илинденска</w:t>
            </w:r>
            <w:proofErr w:type="spellEnd"/>
            <w:r w:rsidRPr="00A81DB1">
              <w:rPr>
                <w:rFonts w:eastAsia="Calibr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населеното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Ратево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Општина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Берово</w:t>
            </w:r>
            <w:proofErr w:type="spellEnd"/>
            <w:r w:rsidRPr="00047B0E">
              <w:rPr>
                <w:rFonts w:eastAsia="Calibri"/>
                <w:b/>
                <w:sz w:val="18"/>
                <w:szCs w:val="18"/>
              </w:rPr>
              <w:t xml:space="preserve">,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ве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молиме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доставете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ги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одговорното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лице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од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следната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институција</w:t>
            </w:r>
            <w:proofErr w:type="spellEnd"/>
            <w:r w:rsidRPr="00047B0E">
              <w:rPr>
                <w:rFonts w:eastAsia="Calibri"/>
                <w:b/>
                <w:sz w:val="18"/>
                <w:szCs w:val="18"/>
              </w:rPr>
              <w:t xml:space="preserve">: </w:t>
            </w:r>
          </w:p>
          <w:p w14:paraId="527B73EC" w14:textId="57C911D3" w:rsidR="004C752D" w:rsidRPr="00A81DB1" w:rsidRDefault="004C752D" w:rsidP="00C94635">
            <w:pPr>
              <w:shd w:val="clear" w:color="auto" w:fill="E2EFD9" w:themeFill="accent6" w:themeFillTint="33"/>
              <w:rPr>
                <w:rFonts w:eastAsia="Calibri"/>
                <w:b/>
                <w:sz w:val="18"/>
                <w:szCs w:val="18"/>
              </w:rPr>
            </w:pPr>
            <w:r w:rsidRPr="00A81DB1">
              <w:rPr>
                <w:rFonts w:eastAsia="Calibri"/>
                <w:b/>
                <w:sz w:val="18"/>
                <w:szCs w:val="18"/>
              </w:rPr>
              <w:t xml:space="preserve">                                                       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Контакт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лице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: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Сашка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Богданова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Ај</w:t>
            </w:r>
            <w:proofErr w:type="spellEnd"/>
            <w:r w:rsidR="00103E32">
              <w:rPr>
                <w:rFonts w:eastAsia="Calibri" w:cs="Calibri Light"/>
                <w:b/>
                <w:sz w:val="18"/>
                <w:szCs w:val="18"/>
                <w:lang w:val="mk-MK"/>
              </w:rPr>
              <w:t>ц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ева</w:t>
            </w:r>
            <w:proofErr w:type="spellEnd"/>
          </w:p>
          <w:p w14:paraId="651B0A8F" w14:textId="487AF295" w:rsidR="004C752D" w:rsidRPr="00A81DB1" w:rsidRDefault="004C752D" w:rsidP="00C94635">
            <w:pPr>
              <w:shd w:val="clear" w:color="auto" w:fill="E2EFD9" w:themeFill="accent6" w:themeFillTint="33"/>
              <w:rPr>
                <w:rFonts w:eastAsia="Calibri"/>
                <w:b/>
                <w:sz w:val="18"/>
                <w:szCs w:val="18"/>
              </w:rPr>
            </w:pPr>
            <w:r w:rsidRPr="00A81DB1">
              <w:rPr>
                <w:rFonts w:eastAsia="Calibri"/>
                <w:b/>
                <w:sz w:val="18"/>
                <w:szCs w:val="18"/>
              </w:rPr>
              <w:t xml:space="preserve">                                                       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Е</w:t>
            </w:r>
            <w:r>
              <w:rPr>
                <w:rFonts w:eastAsia="Calibri" w:cs="Calibri Light"/>
                <w:b/>
                <w:sz w:val="18"/>
                <w:szCs w:val="18"/>
              </w:rPr>
              <w:t>л</w:t>
            </w:r>
            <w:r w:rsidRPr="00B85592">
              <w:rPr>
                <w:rFonts w:eastAsia="Calibri" w:cs="Calibri Light"/>
                <w:b/>
                <w:sz w:val="18"/>
                <w:szCs w:val="18"/>
              </w:rPr>
              <w:t>-пошта</w:t>
            </w:r>
            <w:proofErr w:type="spellEnd"/>
            <w:r w:rsidRPr="00A81DB1">
              <w:rPr>
                <w:rFonts w:eastAsia="Calibri"/>
                <w:b/>
                <w:sz w:val="18"/>
                <w:szCs w:val="18"/>
              </w:rPr>
              <w:t xml:space="preserve">: </w:t>
            </w:r>
            <w:r w:rsidR="00103E32">
              <w:rPr>
                <w:rFonts w:eastAsia="Calibri"/>
                <w:b/>
                <w:sz w:val="18"/>
                <w:szCs w:val="18"/>
                <w:lang w:val="mk-MK"/>
              </w:rPr>
              <w:t xml:space="preserve">       </w:t>
            </w:r>
            <w:hyperlink r:id="rId10" w:history="1">
              <w:r w:rsidRPr="00A81DB1">
                <w:rPr>
                  <w:rStyle w:val="Hyperlink"/>
                  <w:rFonts w:eastAsia="Calibri"/>
                  <w:b/>
                  <w:sz w:val="18"/>
                  <w:szCs w:val="18"/>
                </w:rPr>
                <w:t>saska.bogdanova.ajceva.piu@mtc.gov.mk</w:t>
              </w:r>
            </w:hyperlink>
            <w:r w:rsidRPr="00A81DB1">
              <w:rPr>
                <w:rFonts w:eastAsia="Calibri"/>
                <w:b/>
                <w:sz w:val="18"/>
                <w:szCs w:val="18"/>
              </w:rPr>
              <w:t xml:space="preserve">    </w:t>
            </w:r>
          </w:p>
          <w:p w14:paraId="59710A61" w14:textId="77777777" w:rsidR="004C752D" w:rsidRPr="006C1635" w:rsidRDefault="004C752D" w:rsidP="00C94635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рок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од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14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дена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по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објавувањето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на ПУЖССА за </w:t>
            </w:r>
            <w:r w:rsidRPr="006C1635">
              <w:rPr>
                <w:rFonts w:eastAsia="Calibr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Рехабилитација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локална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улица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6C1635">
              <w:rPr>
                <w:rFonts w:eastAsia="Calibri"/>
                <w:b/>
                <w:sz w:val="18"/>
                <w:szCs w:val="18"/>
              </w:rPr>
              <w:t>“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Илинденска</w:t>
            </w:r>
            <w:proofErr w:type="spellEnd"/>
            <w:r w:rsidRPr="006C1635">
              <w:rPr>
                <w:rFonts w:eastAsia="Calibri"/>
                <w:b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населеното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место</w:t>
            </w:r>
            <w:proofErr w:type="spellEnd"/>
            <w:r w:rsidRPr="006C1635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Ратево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во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 Општина </w:t>
            </w:r>
            <w:proofErr w:type="spellStart"/>
            <w:r>
              <w:rPr>
                <w:rFonts w:eastAsia="Calibri"/>
                <w:b/>
                <w:sz w:val="18"/>
                <w:szCs w:val="18"/>
              </w:rPr>
              <w:t>Берово</w:t>
            </w:r>
            <w:proofErr w:type="spellEnd"/>
            <w:r w:rsidRPr="006C1635">
              <w:rPr>
                <w:rFonts w:eastAsia="Calibri"/>
                <w:b/>
                <w:sz w:val="18"/>
                <w:szCs w:val="18"/>
              </w:rPr>
              <w:t>”</w:t>
            </w:r>
          </w:p>
          <w:p w14:paraId="60A823CC" w14:textId="77777777" w:rsidR="004C752D" w:rsidRPr="00A81DB1" w:rsidRDefault="004C752D" w:rsidP="00C94635">
            <w:pPr>
              <w:rPr>
                <w:rFonts w:eastAsia="Calibri"/>
                <w:b/>
                <w:sz w:val="18"/>
                <w:szCs w:val="18"/>
              </w:rPr>
            </w:pPr>
            <w:r w:rsidRPr="002A3568">
              <w:rPr>
                <w:rFonts w:eastAsia="Calibri"/>
                <w:b/>
                <w:sz w:val="18"/>
                <w:szCs w:val="18"/>
                <w:lang w:val="en-GB"/>
              </w:rPr>
              <w:t>(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датум</w:t>
            </w:r>
            <w:proofErr w:type="spellEnd"/>
            <w:r w:rsidRPr="00B85592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B85592">
              <w:rPr>
                <w:rFonts w:eastAsia="Calibri" w:cs="Calibri Light"/>
                <w:b/>
                <w:sz w:val="18"/>
                <w:szCs w:val="18"/>
              </w:rPr>
              <w:t>објава</w:t>
            </w:r>
            <w:proofErr w:type="spellEnd"/>
            <w:r w:rsidRPr="002A3568">
              <w:rPr>
                <w:rFonts w:eastAsia="Calibri"/>
                <w:b/>
                <w:sz w:val="18"/>
                <w:szCs w:val="18"/>
                <w:lang w:val="en-GB"/>
              </w:rPr>
              <w:t>: …….)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4C752D" w:rsidRPr="002A3568" w14:paraId="38028029" w14:textId="77777777" w:rsidTr="00C94635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031E4C1" w14:textId="77777777" w:rsidR="004C752D" w:rsidRPr="006C1635" w:rsidRDefault="004C752D" w:rsidP="00C94635">
            <w:pPr>
              <w:rPr>
                <w:rFonts w:eastAsia="Calibri"/>
                <w:b/>
                <w:sz w:val="18"/>
                <w:szCs w:val="18"/>
              </w:rPr>
            </w:pPr>
          </w:p>
          <w:p w14:paraId="65216820" w14:textId="77777777" w:rsidR="004C752D" w:rsidRPr="006C1635" w:rsidRDefault="004C752D" w:rsidP="00C94635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Референтен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број</w:t>
            </w:r>
            <w:proofErr w:type="spellEnd"/>
            <w:r w:rsidRPr="006C1635">
              <w:rPr>
                <w:rFonts w:eastAsia="Calibri"/>
                <w:b/>
                <w:sz w:val="18"/>
                <w:szCs w:val="18"/>
              </w:rPr>
              <w:t>: ______________________________</w:t>
            </w:r>
          </w:p>
          <w:p w14:paraId="4DA46D50" w14:textId="77777777" w:rsidR="004C752D" w:rsidRPr="006C1635" w:rsidRDefault="004C752D" w:rsidP="00C94635">
            <w:pPr>
              <w:shd w:val="clear" w:color="auto" w:fill="E2EFD9" w:themeFill="accent6" w:themeFillTint="3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C1635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пополнето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од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страна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одговорните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лица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за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спроведување</w:t>
            </w:r>
            <w:proofErr w:type="spellEnd"/>
            <w:r w:rsidRPr="0012568D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12568D">
              <w:rPr>
                <w:rFonts w:eastAsia="Calibri" w:cs="Calibri Light"/>
                <w:b/>
                <w:sz w:val="18"/>
                <w:szCs w:val="18"/>
              </w:rPr>
              <w:t>проектот</w:t>
            </w:r>
            <w:proofErr w:type="spellEnd"/>
            <w:r w:rsidRPr="006C1635">
              <w:rPr>
                <w:rFonts w:eastAsia="Calibri"/>
                <w:sz w:val="18"/>
                <w:szCs w:val="18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55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03E32"/>
    <w:rsid w:val="00135913"/>
    <w:rsid w:val="00147755"/>
    <w:rsid w:val="00196300"/>
    <w:rsid w:val="001C52FA"/>
    <w:rsid w:val="00332A3A"/>
    <w:rsid w:val="003B1915"/>
    <w:rsid w:val="00420BC4"/>
    <w:rsid w:val="00456BAF"/>
    <w:rsid w:val="004C752D"/>
    <w:rsid w:val="004E39BF"/>
    <w:rsid w:val="00535473"/>
    <w:rsid w:val="005761D8"/>
    <w:rsid w:val="00580D45"/>
    <w:rsid w:val="005C4AAF"/>
    <w:rsid w:val="006072FB"/>
    <w:rsid w:val="007675B0"/>
    <w:rsid w:val="007D4AE8"/>
    <w:rsid w:val="007E4945"/>
    <w:rsid w:val="00967507"/>
    <w:rsid w:val="009E76C9"/>
    <w:rsid w:val="00A00EA7"/>
    <w:rsid w:val="00B43B3D"/>
    <w:rsid w:val="00C1490E"/>
    <w:rsid w:val="00CC5C17"/>
    <w:rsid w:val="00CD4093"/>
    <w:rsid w:val="00D06150"/>
    <w:rsid w:val="00D62D15"/>
    <w:rsid w:val="00E72506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D409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D409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0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jlqj4b">
    <w:name w:val="jlqj4b"/>
    <w:basedOn w:val="DefaultParagraphFont"/>
    <w:rsid w:val="00967507"/>
  </w:style>
  <w:style w:type="character" w:customStyle="1" w:styleId="viiyi">
    <w:name w:val="viiyi"/>
    <w:basedOn w:val="DefaultParagraphFont"/>
    <w:rsid w:val="0096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berovo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19</cp:revision>
  <dcterms:created xsi:type="dcterms:W3CDTF">2021-02-27T18:31:00Z</dcterms:created>
  <dcterms:modified xsi:type="dcterms:W3CDTF">2023-03-14T07:33:00Z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