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5C" w:rsidRDefault="00956BF4" w:rsidP="00C1765C">
      <w:pPr>
        <w:spacing w:after="0" w:line="200" w:lineRule="exact"/>
        <w:rPr>
          <w:sz w:val="20"/>
          <w:szCs w:val="20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-142240</wp:posOffset>
            </wp:positionV>
            <wp:extent cx="767715" cy="906780"/>
            <wp:effectExtent l="0" t="0" r="0" b="7620"/>
            <wp:wrapSquare wrapText="bothSides"/>
            <wp:docPr id="2" name="Picture 2" descr="GRB BEROV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BEROVO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5C" w:rsidRPr="00B9390E" w:rsidRDefault="00C1765C" w:rsidP="00C1765C">
      <w:pPr>
        <w:spacing w:before="37" w:after="0" w:line="240" w:lineRule="auto"/>
        <w:ind w:right="-20"/>
        <w:jc w:val="right"/>
        <w:rPr>
          <w:rFonts w:ascii="Arial" w:eastAsia="Arial" w:hAnsi="Arial" w:cs="Arial"/>
          <w:sz w:val="17"/>
          <w:szCs w:val="17"/>
          <w:lang w:val="mk-MK"/>
        </w:rPr>
      </w:pP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Д</w:t>
      </w:r>
      <w:r>
        <w:rPr>
          <w:rFonts w:ascii="Arial" w:eastAsia="Arial" w:hAnsi="Arial" w:cs="Arial"/>
          <w:sz w:val="17"/>
          <w:szCs w:val="17"/>
        </w:rPr>
        <w:t>и</w:t>
      </w:r>
      <w:r>
        <w:rPr>
          <w:rFonts w:ascii="Arial" w:eastAsia="Arial" w:hAnsi="Arial" w:cs="Arial"/>
          <w:spacing w:val="1"/>
          <w:sz w:val="17"/>
          <w:szCs w:val="17"/>
        </w:rPr>
        <w:t>м</w:t>
      </w:r>
      <w:r>
        <w:rPr>
          <w:rFonts w:ascii="Arial" w:eastAsia="Arial" w:hAnsi="Arial" w:cs="Arial"/>
          <w:sz w:val="17"/>
          <w:szCs w:val="17"/>
        </w:rPr>
        <w:t>ит</w:t>
      </w:r>
      <w:r>
        <w:rPr>
          <w:rFonts w:ascii="Arial" w:eastAsia="Arial" w:hAnsi="Arial" w:cs="Arial"/>
          <w:spacing w:val="-1"/>
          <w:sz w:val="17"/>
          <w:szCs w:val="17"/>
        </w:rPr>
        <w:t>а</w:t>
      </w:r>
      <w:r>
        <w:rPr>
          <w:rFonts w:ascii="Arial" w:eastAsia="Arial" w:hAnsi="Arial" w:cs="Arial"/>
          <w:sz w:val="17"/>
          <w:szCs w:val="17"/>
        </w:rPr>
        <w:t>р</w:t>
      </w:r>
      <w:proofErr w:type="spellEnd"/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В</w:t>
      </w:r>
      <w:r>
        <w:rPr>
          <w:rFonts w:ascii="Arial" w:eastAsia="Arial" w:hAnsi="Arial" w:cs="Arial"/>
          <w:sz w:val="17"/>
          <w:szCs w:val="17"/>
        </w:rPr>
        <w:t>л</w:t>
      </w:r>
      <w:r>
        <w:rPr>
          <w:rFonts w:ascii="Arial" w:eastAsia="Arial" w:hAnsi="Arial" w:cs="Arial"/>
          <w:spacing w:val="1"/>
          <w:sz w:val="17"/>
          <w:szCs w:val="17"/>
        </w:rPr>
        <w:t>а</w:t>
      </w:r>
      <w:r>
        <w:rPr>
          <w:rFonts w:ascii="Arial" w:eastAsia="Arial" w:hAnsi="Arial" w:cs="Arial"/>
          <w:spacing w:val="-2"/>
          <w:sz w:val="17"/>
          <w:szCs w:val="17"/>
        </w:rPr>
        <w:t>х</w:t>
      </w:r>
      <w:r>
        <w:rPr>
          <w:rFonts w:ascii="Arial" w:eastAsia="Arial" w:hAnsi="Arial" w:cs="Arial"/>
          <w:spacing w:val="1"/>
          <w:sz w:val="17"/>
          <w:szCs w:val="17"/>
        </w:rPr>
        <w:t>о</w:t>
      </w:r>
      <w:r>
        <w:rPr>
          <w:rFonts w:ascii="Arial" w:eastAsia="Arial" w:hAnsi="Arial" w:cs="Arial"/>
          <w:sz w:val="17"/>
          <w:szCs w:val="17"/>
        </w:rPr>
        <w:t>в</w:t>
      </w:r>
      <w:proofErr w:type="spellEnd"/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lang w:val="mk-MK"/>
        </w:rPr>
        <w:t>10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lang w:val="mk-MK"/>
        </w:rPr>
        <w:t>Берово</w:t>
      </w:r>
    </w:p>
    <w:p w:rsidR="00C1765C" w:rsidRPr="00B9390E" w:rsidRDefault="00C1765C" w:rsidP="00C1765C">
      <w:pPr>
        <w:spacing w:after="0" w:line="193" w:lineRule="exact"/>
        <w:ind w:left="2" w:right="-20"/>
        <w:jc w:val="right"/>
        <w:rPr>
          <w:rFonts w:ascii="Arial" w:eastAsia="Arial" w:hAnsi="Arial" w:cs="Arial"/>
          <w:sz w:val="17"/>
          <w:szCs w:val="17"/>
          <w:lang w:val="mk-MK"/>
        </w:rPr>
      </w:pPr>
      <w:r>
        <w:rPr>
          <w:rFonts w:ascii="Arial" w:eastAsia="Arial" w:hAnsi="Arial" w:cs="Arial"/>
          <w:spacing w:val="1"/>
          <w:sz w:val="17"/>
          <w:szCs w:val="17"/>
          <w:lang w:val="mk-MK"/>
        </w:rPr>
        <w:t>2330 Берово</w:t>
      </w:r>
    </w:p>
    <w:p w:rsidR="00C1765C" w:rsidRDefault="00C1765C" w:rsidP="00C1765C">
      <w:pPr>
        <w:spacing w:after="0" w:line="240" w:lineRule="auto"/>
        <w:ind w:right="-20"/>
        <w:jc w:val="right"/>
        <w:rPr>
          <w:rFonts w:ascii="Arial" w:eastAsia="Arial" w:hAnsi="Arial" w:cs="Arial"/>
          <w:sz w:val="17"/>
          <w:szCs w:val="17"/>
          <w:lang w:val="mk-MK"/>
        </w:rPr>
      </w:pPr>
      <w:r w:rsidRPr="00B9390E">
        <w:rPr>
          <w:rFonts w:ascii="Arial" w:eastAsia="Arial" w:hAnsi="Arial" w:cs="Arial"/>
          <w:b/>
          <w:bCs/>
          <w:spacing w:val="1"/>
          <w:sz w:val="17"/>
          <w:szCs w:val="17"/>
          <w:lang w:val="mk-MK"/>
        </w:rPr>
        <w:t>Т</w:t>
      </w:r>
      <w:r w:rsidRPr="00B9390E">
        <w:rPr>
          <w:rFonts w:ascii="Arial" w:eastAsia="Arial" w:hAnsi="Arial" w:cs="Arial"/>
          <w:b/>
          <w:bCs/>
          <w:spacing w:val="-1"/>
          <w:sz w:val="17"/>
          <w:szCs w:val="17"/>
          <w:lang w:val="mk-MK"/>
        </w:rPr>
        <w:t>е</w:t>
      </w:r>
      <w:r w:rsidRPr="00B9390E">
        <w:rPr>
          <w:rFonts w:ascii="Arial" w:eastAsia="Arial" w:hAnsi="Arial" w:cs="Arial"/>
          <w:b/>
          <w:bCs/>
          <w:spacing w:val="1"/>
          <w:sz w:val="17"/>
          <w:szCs w:val="17"/>
          <w:lang w:val="mk-MK"/>
        </w:rPr>
        <w:t>л/</w:t>
      </w:r>
      <w:r w:rsidRPr="00B9390E">
        <w:rPr>
          <w:rFonts w:ascii="Arial" w:eastAsia="Arial" w:hAnsi="Arial" w:cs="Arial"/>
          <w:b/>
          <w:bCs/>
          <w:spacing w:val="-2"/>
          <w:sz w:val="17"/>
          <w:szCs w:val="17"/>
          <w:lang w:val="mk-MK"/>
        </w:rPr>
        <w:t>ф</w:t>
      </w:r>
      <w:r w:rsidRPr="00B9390E">
        <w:rPr>
          <w:rFonts w:ascii="Arial" w:eastAsia="Arial" w:hAnsi="Arial" w:cs="Arial"/>
          <w:b/>
          <w:bCs/>
          <w:spacing w:val="1"/>
          <w:sz w:val="17"/>
          <w:szCs w:val="17"/>
          <w:lang w:val="mk-MK"/>
        </w:rPr>
        <w:t>а</w:t>
      </w:r>
      <w:r w:rsidRPr="00B9390E">
        <w:rPr>
          <w:rFonts w:ascii="Arial" w:eastAsia="Arial" w:hAnsi="Arial" w:cs="Arial"/>
          <w:b/>
          <w:bCs/>
          <w:sz w:val="17"/>
          <w:szCs w:val="17"/>
          <w:lang w:val="mk-MK"/>
        </w:rPr>
        <w:t>кс</w:t>
      </w:r>
      <w:r w:rsidRPr="00B9390E">
        <w:rPr>
          <w:rFonts w:ascii="Arial" w:eastAsia="Arial" w:hAnsi="Arial" w:cs="Arial"/>
          <w:b/>
          <w:bCs/>
          <w:spacing w:val="1"/>
          <w:sz w:val="17"/>
          <w:szCs w:val="17"/>
          <w:lang w:val="mk-MK"/>
        </w:rPr>
        <w:t>:</w:t>
      </w:r>
      <w:r w:rsidRPr="00B9390E">
        <w:rPr>
          <w:rFonts w:ascii="Arial" w:eastAsia="Arial" w:hAnsi="Arial" w:cs="Arial"/>
          <w:b/>
          <w:bCs/>
          <w:spacing w:val="-1"/>
          <w:sz w:val="17"/>
          <w:szCs w:val="17"/>
          <w:lang w:val="mk-MK"/>
        </w:rPr>
        <w:t>.</w:t>
      </w:r>
      <w:r w:rsidRPr="00B9390E">
        <w:rPr>
          <w:rFonts w:ascii="Arial" w:eastAsia="Arial" w:hAnsi="Arial" w:cs="Arial"/>
          <w:spacing w:val="1"/>
          <w:sz w:val="17"/>
          <w:szCs w:val="17"/>
          <w:lang w:val="mk-MK"/>
        </w:rPr>
        <w:t>0</w:t>
      </w:r>
      <w:r>
        <w:rPr>
          <w:rFonts w:ascii="Arial" w:eastAsia="Arial" w:hAnsi="Arial" w:cs="Arial"/>
          <w:spacing w:val="1"/>
          <w:sz w:val="17"/>
          <w:szCs w:val="17"/>
          <w:lang w:val="mk-MK"/>
        </w:rPr>
        <w:t>33</w:t>
      </w:r>
      <w:r w:rsidRPr="00B9390E">
        <w:rPr>
          <w:rFonts w:ascii="Arial" w:eastAsia="Arial" w:hAnsi="Arial" w:cs="Arial"/>
          <w:spacing w:val="-2"/>
          <w:sz w:val="17"/>
          <w:szCs w:val="17"/>
          <w:lang w:val="mk-MK"/>
        </w:rPr>
        <w:t>/</w:t>
      </w:r>
      <w:r>
        <w:rPr>
          <w:rFonts w:ascii="Arial" w:eastAsia="Arial" w:hAnsi="Arial" w:cs="Arial"/>
          <w:spacing w:val="-2"/>
          <w:sz w:val="17"/>
          <w:szCs w:val="17"/>
          <w:lang w:val="mk-MK"/>
        </w:rPr>
        <w:t>471</w:t>
      </w:r>
      <w:r w:rsidRPr="00B9390E">
        <w:rPr>
          <w:rFonts w:ascii="Arial" w:eastAsia="Arial" w:hAnsi="Arial" w:cs="Arial"/>
          <w:spacing w:val="-15"/>
          <w:sz w:val="17"/>
          <w:szCs w:val="17"/>
          <w:lang w:val="mk-MK"/>
        </w:rPr>
        <w:t xml:space="preserve"> </w:t>
      </w:r>
      <w:r>
        <w:rPr>
          <w:rFonts w:ascii="Arial" w:eastAsia="Arial" w:hAnsi="Arial" w:cs="Arial"/>
          <w:spacing w:val="-15"/>
          <w:sz w:val="17"/>
          <w:szCs w:val="17"/>
          <w:lang w:val="mk-MK"/>
        </w:rPr>
        <w:t xml:space="preserve"> 057 </w:t>
      </w:r>
    </w:p>
    <w:p w:rsidR="00C1765C" w:rsidRPr="00F86055" w:rsidRDefault="00C1765C" w:rsidP="00C1765C">
      <w:pPr>
        <w:spacing w:after="0"/>
        <w:jc w:val="right"/>
        <w:rPr>
          <w:sz w:val="18"/>
          <w:szCs w:val="18"/>
          <w:lang w:val="mk-MK"/>
        </w:rPr>
      </w:pPr>
      <w:r w:rsidRPr="00B9390E">
        <w:rPr>
          <w:rFonts w:ascii="Arial" w:eastAsia="Arial" w:hAnsi="Arial" w:cs="Arial"/>
          <w:b/>
          <w:bCs/>
          <w:sz w:val="17"/>
          <w:szCs w:val="17"/>
          <w:lang w:val="mk-MK"/>
        </w:rPr>
        <w:t>e</w:t>
      </w:r>
      <w:r w:rsidRPr="00B9390E">
        <w:rPr>
          <w:rFonts w:ascii="Arial" w:eastAsia="Arial" w:hAnsi="Arial" w:cs="Arial"/>
          <w:b/>
          <w:bCs/>
          <w:spacing w:val="1"/>
          <w:sz w:val="17"/>
          <w:szCs w:val="17"/>
          <w:lang w:val="mk-MK"/>
        </w:rPr>
        <w:t>ma</w:t>
      </w:r>
      <w:r w:rsidRPr="00B9390E">
        <w:rPr>
          <w:rFonts w:ascii="Arial" w:eastAsia="Arial" w:hAnsi="Arial" w:cs="Arial"/>
          <w:b/>
          <w:bCs/>
          <w:sz w:val="17"/>
          <w:szCs w:val="17"/>
          <w:lang w:val="mk-MK"/>
        </w:rPr>
        <w:t>i</w:t>
      </w:r>
      <w:r w:rsidRPr="00B9390E">
        <w:rPr>
          <w:rFonts w:ascii="Arial" w:eastAsia="Arial" w:hAnsi="Arial" w:cs="Arial"/>
          <w:b/>
          <w:bCs/>
          <w:spacing w:val="-1"/>
          <w:sz w:val="17"/>
          <w:szCs w:val="17"/>
          <w:lang w:val="mk-MK"/>
        </w:rPr>
        <w:t>l</w:t>
      </w:r>
      <w:r w:rsidRPr="00B9390E">
        <w:rPr>
          <w:rFonts w:ascii="Arial" w:eastAsia="Arial" w:hAnsi="Arial" w:cs="Arial"/>
          <w:b/>
          <w:bCs/>
          <w:sz w:val="17"/>
          <w:szCs w:val="17"/>
          <w:lang w:val="mk-MK"/>
        </w:rPr>
        <w:t>:</w:t>
      </w:r>
      <w:r w:rsidRPr="00B9390E">
        <w:rPr>
          <w:rFonts w:ascii="Arial" w:eastAsia="Arial" w:hAnsi="Arial" w:cs="Arial"/>
          <w:b/>
          <w:bCs/>
          <w:spacing w:val="-7"/>
          <w:sz w:val="17"/>
          <w:szCs w:val="17"/>
          <w:lang w:val="mk-MK"/>
        </w:rPr>
        <w:t xml:space="preserve"> </w:t>
      </w:r>
      <w:hyperlink r:id="rId10">
        <w:r w:rsidRPr="00B9390E">
          <w:rPr>
            <w:rFonts w:ascii="Arial" w:eastAsia="Arial" w:hAnsi="Arial" w:cs="Arial"/>
            <w:spacing w:val="1"/>
            <w:sz w:val="17"/>
            <w:szCs w:val="17"/>
            <w:lang w:val="mk-MK"/>
          </w:rPr>
          <w:t>so.berovo</w:t>
        </w:r>
        <w:r w:rsidRPr="00B9390E">
          <w:rPr>
            <w:rFonts w:ascii="Arial" w:eastAsia="Arial" w:hAnsi="Arial" w:cs="Arial"/>
            <w:sz w:val="17"/>
            <w:szCs w:val="17"/>
            <w:lang w:val="mk-MK"/>
          </w:rPr>
          <w:t>@t-home</w:t>
        </w:r>
        <w:r w:rsidRPr="00B9390E">
          <w:rPr>
            <w:rFonts w:ascii="Arial" w:eastAsia="Arial" w:hAnsi="Arial" w:cs="Arial"/>
            <w:spacing w:val="1"/>
            <w:sz w:val="17"/>
            <w:szCs w:val="17"/>
            <w:lang w:val="mk-MK"/>
          </w:rPr>
          <w:t>.</w:t>
        </w:r>
        <w:r w:rsidRPr="00B9390E">
          <w:rPr>
            <w:rFonts w:ascii="Arial" w:eastAsia="Arial" w:hAnsi="Arial" w:cs="Arial"/>
            <w:spacing w:val="-2"/>
            <w:sz w:val="17"/>
            <w:szCs w:val="17"/>
            <w:lang w:val="mk-MK"/>
          </w:rPr>
          <w:t>m</w:t>
        </w:r>
        <w:r w:rsidRPr="00B9390E">
          <w:rPr>
            <w:rFonts w:ascii="Arial" w:eastAsia="Arial" w:hAnsi="Arial" w:cs="Arial"/>
            <w:sz w:val="17"/>
            <w:szCs w:val="17"/>
            <w:lang w:val="mk-MK"/>
          </w:rPr>
          <w:t>k</w:t>
        </w:r>
      </w:hyperlink>
    </w:p>
    <w:p w:rsidR="00C1765C" w:rsidRPr="00D3093F" w:rsidRDefault="00C1765C" w:rsidP="00C1765C">
      <w:pPr>
        <w:spacing w:after="0" w:line="200" w:lineRule="exac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</w:t>
      </w:r>
    </w:p>
    <w:p w:rsidR="00C1765C" w:rsidRPr="00B9390E" w:rsidRDefault="00C1765C" w:rsidP="00C1765C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  <w:lang w:val="mk-MK"/>
        </w:rPr>
      </w:pPr>
      <w:r>
        <w:rPr>
          <w:rFonts w:ascii="Arial" w:eastAsia="Arial" w:hAnsi="Arial" w:cs="Arial"/>
          <w:sz w:val="19"/>
          <w:szCs w:val="19"/>
          <w:lang w:val="mk-MK"/>
        </w:rPr>
        <w:t xml:space="preserve"> </w:t>
      </w:r>
      <w:r w:rsidRPr="00F86055">
        <w:rPr>
          <w:rFonts w:ascii="Arial" w:eastAsia="Arial" w:hAnsi="Arial" w:cs="Arial"/>
          <w:sz w:val="19"/>
          <w:szCs w:val="19"/>
          <w:lang w:val="mk-MK"/>
        </w:rPr>
        <w:t>Општина</w:t>
      </w:r>
      <w:r w:rsidRPr="00F86055">
        <w:rPr>
          <w:rFonts w:ascii="Arial" w:eastAsia="Arial" w:hAnsi="Arial" w:cs="Arial"/>
          <w:spacing w:val="-9"/>
          <w:sz w:val="19"/>
          <w:szCs w:val="19"/>
          <w:lang w:val="mk-MK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lang w:val="mk-MK"/>
        </w:rPr>
        <w:t>Берово</w:t>
      </w:r>
    </w:p>
    <w:p w:rsidR="00C1765C" w:rsidRPr="00F86055" w:rsidRDefault="00C1765C" w:rsidP="00C1765C">
      <w:pPr>
        <w:spacing w:before="7" w:after="0" w:line="227" w:lineRule="exact"/>
        <w:ind w:left="532" w:right="-71"/>
        <w:rPr>
          <w:rFonts w:ascii="Arial" w:eastAsia="Arial" w:hAnsi="Arial" w:cs="Arial"/>
          <w:sz w:val="20"/>
          <w:szCs w:val="20"/>
          <w:lang w:val="mk-MK"/>
        </w:rPr>
      </w:pPr>
    </w:p>
    <w:p w:rsidR="00C1765C" w:rsidRPr="00B9390E" w:rsidRDefault="00C1765C" w:rsidP="00C1765C">
      <w:pPr>
        <w:spacing w:before="8" w:after="0" w:line="150" w:lineRule="exact"/>
        <w:rPr>
          <w:sz w:val="15"/>
          <w:szCs w:val="15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keepNext/>
        <w:spacing w:after="0" w:line="200" w:lineRule="exact"/>
        <w:rPr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before="17" w:after="0" w:line="240" w:lineRule="auto"/>
        <w:ind w:left="374" w:right="-20"/>
        <w:rPr>
          <w:rFonts w:ascii="Arial" w:eastAsia="Arial" w:hAnsi="Arial" w:cs="Arial"/>
          <w:sz w:val="37"/>
          <w:szCs w:val="37"/>
          <w:lang w:val="mk-MK"/>
        </w:rPr>
      </w:pPr>
      <w:r w:rsidRPr="00B9390E">
        <w:rPr>
          <w:rFonts w:ascii="Arial" w:eastAsia="Arial" w:hAnsi="Arial" w:cs="Arial"/>
          <w:b/>
          <w:bCs/>
          <w:sz w:val="37"/>
          <w:szCs w:val="37"/>
          <w:lang w:val="mk-MK"/>
        </w:rPr>
        <w:t>Општина</w:t>
      </w:r>
      <w:r w:rsidRPr="00B9390E">
        <w:rPr>
          <w:rFonts w:ascii="Arial" w:eastAsia="Arial" w:hAnsi="Arial" w:cs="Arial"/>
          <w:b/>
          <w:bCs/>
          <w:spacing w:val="20"/>
          <w:sz w:val="37"/>
          <w:szCs w:val="37"/>
          <w:lang w:val="mk-MK"/>
        </w:rPr>
        <w:t xml:space="preserve"> </w:t>
      </w:r>
      <w:r>
        <w:rPr>
          <w:rFonts w:ascii="Arial" w:eastAsia="Arial" w:hAnsi="Arial" w:cs="Arial"/>
          <w:b/>
          <w:bCs/>
          <w:w w:val="101"/>
          <w:sz w:val="37"/>
          <w:szCs w:val="37"/>
          <w:lang w:val="mk-MK"/>
        </w:rPr>
        <w:t>Берово</w:t>
      </w:r>
    </w:p>
    <w:p w:rsidR="00E74B2F" w:rsidRDefault="00E74B2F" w:rsidP="00C1765C">
      <w:pPr>
        <w:spacing w:before="39" w:after="0" w:line="240" w:lineRule="auto"/>
        <w:ind w:left="374" w:right="-20"/>
        <w:rPr>
          <w:rFonts w:ascii="Arial" w:eastAsia="Arial" w:hAnsi="Arial" w:cs="Arial"/>
          <w:b/>
          <w:bCs/>
          <w:sz w:val="26"/>
          <w:szCs w:val="26"/>
          <w:lang w:val="mk-MK"/>
        </w:rPr>
      </w:pPr>
      <w:r>
        <w:rPr>
          <w:rFonts w:ascii="Arial" w:eastAsia="Arial" w:hAnsi="Arial" w:cs="Arial"/>
          <w:b/>
          <w:bCs/>
          <w:sz w:val="26"/>
          <w:szCs w:val="26"/>
          <w:lang w:val="mk-MK"/>
        </w:rPr>
        <w:t>Одделение за Локален економски развој</w:t>
      </w:r>
    </w:p>
    <w:p w:rsidR="00C1765C" w:rsidRPr="00B9390E" w:rsidRDefault="00C1765C" w:rsidP="00C1765C">
      <w:pPr>
        <w:spacing w:before="9" w:after="0" w:line="100" w:lineRule="exact"/>
        <w:rPr>
          <w:sz w:val="10"/>
          <w:szCs w:val="1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after="0" w:line="200" w:lineRule="exact"/>
        <w:rPr>
          <w:sz w:val="20"/>
          <w:szCs w:val="20"/>
          <w:lang w:val="mk-MK"/>
        </w:rPr>
      </w:pPr>
    </w:p>
    <w:p w:rsidR="00C1765C" w:rsidRPr="00B9390E" w:rsidRDefault="00C1765C" w:rsidP="00C1765C">
      <w:pPr>
        <w:spacing w:before="4" w:after="0" w:line="220" w:lineRule="exact"/>
        <w:rPr>
          <w:lang w:val="mk-MK"/>
        </w:rPr>
      </w:pPr>
    </w:p>
    <w:p w:rsidR="00C1765C" w:rsidRDefault="00C1765C" w:rsidP="00C1765C">
      <w:pPr>
        <w:tabs>
          <w:tab w:val="left" w:pos="560"/>
          <w:tab w:val="left" w:pos="2060"/>
          <w:tab w:val="left" w:pos="2560"/>
          <w:tab w:val="left" w:pos="3940"/>
          <w:tab w:val="left" w:pos="4480"/>
          <w:tab w:val="left" w:pos="6120"/>
          <w:tab w:val="left" w:pos="7780"/>
          <w:tab w:val="left" w:pos="8900"/>
        </w:tabs>
        <w:spacing w:after="0" w:line="246" w:lineRule="auto"/>
        <w:ind w:left="114" w:right="50"/>
        <w:rPr>
          <w:rFonts w:ascii="Arial" w:eastAsia="Arial" w:hAnsi="Arial" w:cs="Arial"/>
          <w:b/>
          <w:bCs/>
          <w:spacing w:val="2"/>
          <w:lang w:val="mk-MK"/>
        </w:rPr>
      </w:pPr>
    </w:p>
    <w:p w:rsidR="00C1765C" w:rsidRPr="00721FDA" w:rsidRDefault="00C1765C" w:rsidP="001D17DF">
      <w:pPr>
        <w:tabs>
          <w:tab w:val="left" w:pos="142"/>
          <w:tab w:val="left" w:pos="560"/>
          <w:tab w:val="left" w:pos="2060"/>
          <w:tab w:val="left" w:pos="2560"/>
          <w:tab w:val="left" w:pos="3940"/>
          <w:tab w:val="left" w:pos="4480"/>
          <w:tab w:val="left" w:pos="7780"/>
          <w:tab w:val="left" w:pos="8900"/>
        </w:tabs>
        <w:spacing w:after="0" w:line="246" w:lineRule="auto"/>
        <w:ind w:left="114" w:right="50"/>
        <w:jc w:val="center"/>
        <w:rPr>
          <w:sz w:val="20"/>
          <w:szCs w:val="20"/>
          <w:lang w:val="mk-MK"/>
        </w:rPr>
      </w:pPr>
      <w:r w:rsidRPr="00137BA1">
        <w:rPr>
          <w:rFonts w:ascii="Arial" w:eastAsia="Arial" w:hAnsi="Arial" w:cs="Arial"/>
          <w:b/>
          <w:bCs/>
          <w:sz w:val="24"/>
          <w:szCs w:val="24"/>
          <w:lang w:val="mk-MK"/>
        </w:rPr>
        <w:tab/>
      </w:r>
      <w:r w:rsidRPr="00137BA1">
        <w:rPr>
          <w:rFonts w:ascii="Arial" w:eastAsia="Arial" w:hAnsi="Arial" w:cs="Arial"/>
          <w:b/>
          <w:bCs/>
          <w:spacing w:val="-1"/>
          <w:sz w:val="24"/>
          <w:szCs w:val="24"/>
          <w:lang w:val="mk-MK"/>
        </w:rPr>
        <w:t>ПРО</w:t>
      </w:r>
      <w:r w:rsidRPr="00137BA1">
        <w:rPr>
          <w:rFonts w:ascii="Arial" w:eastAsia="Arial" w:hAnsi="Arial" w:cs="Arial"/>
          <w:b/>
          <w:bCs/>
          <w:sz w:val="24"/>
          <w:szCs w:val="24"/>
          <w:lang w:val="mk-MK"/>
        </w:rPr>
        <w:t>Г</w:t>
      </w:r>
      <w:r w:rsidRPr="00137BA1">
        <w:rPr>
          <w:rFonts w:ascii="Arial" w:eastAsia="Arial" w:hAnsi="Arial" w:cs="Arial"/>
          <w:b/>
          <w:bCs/>
          <w:spacing w:val="1"/>
          <w:sz w:val="24"/>
          <w:szCs w:val="24"/>
          <w:lang w:val="mk-MK"/>
        </w:rPr>
        <w:t>Р</w:t>
      </w:r>
      <w:r w:rsidRPr="00137BA1">
        <w:rPr>
          <w:rFonts w:ascii="Arial" w:eastAsia="Arial" w:hAnsi="Arial" w:cs="Arial"/>
          <w:b/>
          <w:bCs/>
          <w:sz w:val="24"/>
          <w:szCs w:val="24"/>
          <w:lang w:val="mk-MK"/>
        </w:rPr>
        <w:t>АМА</w:t>
      </w:r>
      <w:r w:rsidRPr="00137BA1">
        <w:rPr>
          <w:rFonts w:ascii="Arial" w:eastAsia="Arial" w:hAnsi="Arial" w:cs="Arial"/>
          <w:b/>
          <w:bCs/>
          <w:spacing w:val="-36"/>
          <w:sz w:val="24"/>
          <w:szCs w:val="24"/>
          <w:lang w:val="mk-MK"/>
        </w:rPr>
        <w:t xml:space="preserve"> </w:t>
      </w:r>
      <w:r w:rsidR="00B41A45">
        <w:rPr>
          <w:rFonts w:ascii="Arial" w:eastAsia="Arial" w:hAnsi="Arial" w:cs="Arial"/>
          <w:b/>
          <w:bCs/>
          <w:sz w:val="24"/>
          <w:szCs w:val="24"/>
          <w:lang w:val="mk-MK"/>
        </w:rPr>
        <w:t>ЗА ВКЛУЧУВАЊЕ НА РОМИТЕ СОГЛАСНО ЛОКАЛНИОТ АКЦИОНЕН ПЛАН</w:t>
      </w:r>
      <w:r w:rsidR="00B41A45" w:rsidRPr="00137BA1">
        <w:rPr>
          <w:rFonts w:ascii="Arial" w:eastAsia="Arial" w:hAnsi="Arial" w:cs="Arial"/>
          <w:b/>
          <w:bCs/>
          <w:spacing w:val="-2"/>
          <w:sz w:val="24"/>
          <w:szCs w:val="24"/>
          <w:lang w:val="mk-MK"/>
        </w:rPr>
        <w:t xml:space="preserve"> </w:t>
      </w:r>
      <w:r w:rsidRPr="00C1765C">
        <w:rPr>
          <w:rFonts w:ascii="Arial" w:eastAsia="Arial" w:hAnsi="Arial" w:cs="Arial"/>
          <w:b/>
          <w:bCs/>
          <w:sz w:val="24"/>
          <w:szCs w:val="24"/>
          <w:lang w:val="mk-MK"/>
        </w:rPr>
        <w:t>НА ОПШТИНА БЕРОВО ЗА 201</w:t>
      </w:r>
      <w:r w:rsidR="00A2527A">
        <w:rPr>
          <w:rFonts w:ascii="Arial" w:eastAsia="Arial" w:hAnsi="Arial" w:cs="Arial"/>
          <w:b/>
          <w:bCs/>
          <w:sz w:val="24"/>
          <w:szCs w:val="24"/>
          <w:lang w:val="mk-MK"/>
        </w:rPr>
        <w:t>9</w:t>
      </w:r>
      <w:r w:rsidRPr="00C1765C">
        <w:rPr>
          <w:rFonts w:ascii="Arial" w:eastAsia="Arial" w:hAnsi="Arial" w:cs="Arial"/>
          <w:b/>
          <w:bCs/>
          <w:sz w:val="24"/>
          <w:szCs w:val="24"/>
          <w:lang w:val="mk-MK"/>
        </w:rPr>
        <w:t xml:space="preserve"> ГОДИНА </w:t>
      </w:r>
    </w:p>
    <w:p w:rsidR="00C1765C" w:rsidRPr="00C83912" w:rsidRDefault="00C1765C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C83912" w:rsidRDefault="001D17DF" w:rsidP="00C1765C">
      <w:pPr>
        <w:spacing w:after="0" w:line="322" w:lineRule="auto"/>
        <w:ind w:left="497" w:right="50"/>
        <w:rPr>
          <w:lang w:val="mk-MK"/>
        </w:rPr>
      </w:pPr>
    </w:p>
    <w:p w:rsidR="001D17DF" w:rsidRPr="00721FDA" w:rsidRDefault="001D17DF" w:rsidP="001D17DF">
      <w:pPr>
        <w:tabs>
          <w:tab w:val="left" w:pos="5600"/>
        </w:tabs>
        <w:spacing w:after="0" w:line="520" w:lineRule="atLeast"/>
        <w:ind w:left="5658" w:right="990" w:hanging="5544"/>
        <w:rPr>
          <w:rFonts w:ascii="Arial" w:eastAsia="Arial" w:hAnsi="Arial" w:cs="Arial"/>
          <w:lang w:val="mk-MK"/>
        </w:rPr>
      </w:pPr>
      <w:r w:rsidRPr="00721FDA">
        <w:rPr>
          <w:rFonts w:ascii="Arial" w:eastAsia="Arial" w:hAnsi="Arial" w:cs="Arial"/>
          <w:lang w:val="mk-MK"/>
        </w:rPr>
        <w:t>Датум:</w:t>
      </w:r>
      <w:r w:rsidR="00A2527A">
        <w:rPr>
          <w:rFonts w:ascii="Arial" w:eastAsia="Arial" w:hAnsi="Arial" w:cs="Arial"/>
          <w:lang w:val="mk-MK"/>
        </w:rPr>
        <w:t xml:space="preserve">    </w:t>
      </w:r>
      <w:r w:rsidR="00792FA8">
        <w:rPr>
          <w:rFonts w:ascii="Arial" w:eastAsia="Arial" w:hAnsi="Arial" w:cs="Arial"/>
          <w:lang w:val="mk-MK"/>
        </w:rPr>
        <w:t>30</w:t>
      </w:r>
      <w:r w:rsidRPr="00721FDA">
        <w:rPr>
          <w:rFonts w:ascii="Arial" w:eastAsia="Arial" w:hAnsi="Arial" w:cs="Arial"/>
          <w:lang w:val="mk-MK"/>
        </w:rPr>
        <w:t>.1</w:t>
      </w:r>
      <w:r w:rsidR="00920839">
        <w:rPr>
          <w:rFonts w:ascii="Arial" w:eastAsia="Arial" w:hAnsi="Arial" w:cs="Arial"/>
          <w:lang w:val="mk-MK"/>
        </w:rPr>
        <w:t>1</w:t>
      </w:r>
      <w:r w:rsidRPr="00721FDA">
        <w:rPr>
          <w:rFonts w:ascii="Arial" w:eastAsia="Arial" w:hAnsi="Arial" w:cs="Arial"/>
          <w:spacing w:val="-1"/>
          <w:lang w:val="mk-MK"/>
        </w:rPr>
        <w:t>.</w:t>
      </w:r>
      <w:r w:rsidRPr="00721FDA">
        <w:rPr>
          <w:rFonts w:ascii="Arial" w:eastAsia="Arial" w:hAnsi="Arial" w:cs="Arial"/>
          <w:lang w:val="mk-MK"/>
        </w:rPr>
        <w:t>2</w:t>
      </w:r>
      <w:r w:rsidRPr="00721FDA">
        <w:rPr>
          <w:rFonts w:ascii="Arial" w:eastAsia="Arial" w:hAnsi="Arial" w:cs="Arial"/>
          <w:spacing w:val="-1"/>
          <w:lang w:val="mk-MK"/>
        </w:rPr>
        <w:t>0</w:t>
      </w:r>
      <w:r w:rsidRPr="00721FDA">
        <w:rPr>
          <w:rFonts w:ascii="Arial" w:eastAsia="Arial" w:hAnsi="Arial" w:cs="Arial"/>
          <w:spacing w:val="2"/>
          <w:lang w:val="mk-MK"/>
        </w:rPr>
        <w:t>1</w:t>
      </w:r>
      <w:r w:rsidR="00A2527A">
        <w:rPr>
          <w:rFonts w:ascii="Arial" w:eastAsia="Arial" w:hAnsi="Arial" w:cs="Arial"/>
          <w:spacing w:val="2"/>
          <w:lang w:val="mk-MK"/>
        </w:rPr>
        <w:t>8</w:t>
      </w:r>
      <w:r w:rsidR="005D5FB9">
        <w:rPr>
          <w:rFonts w:ascii="Arial" w:eastAsia="Arial" w:hAnsi="Arial" w:cs="Arial"/>
          <w:spacing w:val="2"/>
          <w:lang w:val="mk-MK"/>
        </w:rPr>
        <w:t xml:space="preserve"> </w:t>
      </w:r>
      <w:r w:rsidR="004E7A20">
        <w:rPr>
          <w:rFonts w:ascii="Arial" w:eastAsia="Arial" w:hAnsi="Arial" w:cs="Arial"/>
          <w:spacing w:val="2"/>
          <w:lang w:val="mk-MK"/>
        </w:rPr>
        <w:t>г</w:t>
      </w:r>
      <w:r w:rsidR="005D5FB9">
        <w:rPr>
          <w:rFonts w:ascii="Arial" w:eastAsia="Arial" w:hAnsi="Arial" w:cs="Arial"/>
          <w:spacing w:val="2"/>
          <w:lang w:val="mk-MK"/>
        </w:rPr>
        <w:t>.</w:t>
      </w:r>
      <w:r w:rsidRPr="00721FDA">
        <w:rPr>
          <w:rFonts w:ascii="Arial" w:eastAsia="Arial" w:hAnsi="Arial" w:cs="Arial"/>
          <w:lang w:val="mk-MK"/>
        </w:rPr>
        <w:tab/>
      </w:r>
    </w:p>
    <w:p w:rsidR="00E74B2F" w:rsidRDefault="00E74B2F" w:rsidP="00E74B2F">
      <w:pPr>
        <w:spacing w:before="7" w:after="0" w:line="360" w:lineRule="auto"/>
        <w:ind w:left="4320"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</w:t>
      </w:r>
      <w:r w:rsidRPr="00E74B2F">
        <w:rPr>
          <w:rFonts w:ascii="Arial" w:eastAsia="Arial" w:hAnsi="Arial" w:cs="Arial"/>
          <w:lang w:val="mk-MK"/>
        </w:rPr>
        <w:t xml:space="preserve">Одделението за локален економски развој </w:t>
      </w:r>
    </w:p>
    <w:p w:rsidR="00E575A6" w:rsidRDefault="00E74B2F" w:rsidP="00E74B2F">
      <w:pPr>
        <w:spacing w:before="7" w:after="0" w:line="360" w:lineRule="auto"/>
        <w:ind w:left="5658"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</w:t>
      </w:r>
      <w:r w:rsidRPr="00E74B2F">
        <w:rPr>
          <w:rFonts w:ascii="Arial" w:eastAsia="Arial" w:hAnsi="Arial" w:cs="Arial"/>
          <w:lang w:val="mk-MK"/>
        </w:rPr>
        <w:t>Ѓорѓи Пеовски</w:t>
      </w:r>
    </w:p>
    <w:p w:rsidR="00E74B2F" w:rsidRPr="00E74B2F" w:rsidRDefault="00E74B2F" w:rsidP="00E74B2F">
      <w:pPr>
        <w:spacing w:before="7" w:after="0" w:line="360" w:lineRule="auto"/>
        <w:ind w:left="5658" w:right="-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_________________</w:t>
      </w:r>
    </w:p>
    <w:p w:rsidR="001D17DF" w:rsidRPr="00E575A6" w:rsidRDefault="001D17DF" w:rsidP="001D17DF">
      <w:pPr>
        <w:spacing w:before="7" w:after="0" w:line="260" w:lineRule="exact"/>
        <w:rPr>
          <w:sz w:val="26"/>
          <w:szCs w:val="26"/>
          <w:lang w:val="en-US"/>
        </w:rPr>
      </w:pPr>
    </w:p>
    <w:p w:rsidR="001D17DF" w:rsidRPr="00721FDA" w:rsidRDefault="001D17DF" w:rsidP="001D17DF">
      <w:pPr>
        <w:spacing w:after="0" w:line="240" w:lineRule="auto"/>
        <w:ind w:left="5533" w:right="-20"/>
        <w:rPr>
          <w:rFonts w:ascii="Arial" w:eastAsia="Arial" w:hAnsi="Arial" w:cs="Arial"/>
          <w:lang w:val="mk-MK"/>
        </w:rPr>
      </w:pPr>
    </w:p>
    <w:p w:rsidR="001D17DF" w:rsidRPr="001D17DF" w:rsidRDefault="001D17DF" w:rsidP="00C1765C">
      <w:pPr>
        <w:spacing w:after="0" w:line="322" w:lineRule="auto"/>
        <w:ind w:left="497" w:right="50"/>
        <w:rPr>
          <w:lang w:val="mk-MK"/>
        </w:rPr>
        <w:sectPr w:rsidR="001D17DF" w:rsidRPr="001D17DF" w:rsidSect="00002AA7">
          <w:pgSz w:w="11907" w:h="16839" w:code="9"/>
          <w:pgMar w:top="426" w:right="1480" w:bottom="280" w:left="1160" w:header="720" w:footer="720" w:gutter="0"/>
          <w:cols w:space="720"/>
          <w:docGrid w:linePitch="299"/>
        </w:sectPr>
      </w:pPr>
    </w:p>
    <w:p w:rsidR="009A7059" w:rsidRDefault="009A7059" w:rsidP="009A7059">
      <w:pPr>
        <w:jc w:val="both"/>
        <w:rPr>
          <w:rFonts w:ascii="Cambria" w:hAnsi="Cambria" w:cs="Arial"/>
          <w:sz w:val="24"/>
          <w:szCs w:val="24"/>
          <w:lang w:val="mk-MK"/>
        </w:rPr>
      </w:pPr>
      <w:r w:rsidRPr="009A7059">
        <w:rPr>
          <w:rFonts w:ascii="Cambria" w:hAnsi="Cambria" w:cs="Arial"/>
          <w:sz w:val="24"/>
          <w:szCs w:val="24"/>
          <w:lang w:val="mk-MK"/>
        </w:rPr>
        <w:lastRenderedPageBreak/>
        <w:t xml:space="preserve">Врз основа на член 22 став 1 точка 3 од Законот за локална самоуправа („Сл. весник на РМ“ бр.5/02), а во врска со </w:t>
      </w:r>
      <w:r w:rsidR="009927D4" w:rsidRPr="009A7059">
        <w:rPr>
          <w:rFonts w:ascii="Cambria" w:hAnsi="Cambria" w:cs="Arial"/>
          <w:sz w:val="24"/>
          <w:szCs w:val="24"/>
          <w:lang w:val="mk-MK"/>
        </w:rPr>
        <w:t xml:space="preserve">член </w:t>
      </w:r>
      <w:r w:rsidR="009927D4">
        <w:rPr>
          <w:rFonts w:ascii="Cambria" w:hAnsi="Cambria" w:cs="Arial"/>
          <w:sz w:val="24"/>
          <w:szCs w:val="24"/>
          <w:lang w:val="mk-MK"/>
        </w:rPr>
        <w:t>16 став 1 точка 3</w:t>
      </w:r>
      <w:r w:rsidR="00616C2F" w:rsidRPr="00616C2F">
        <w:rPr>
          <w:rFonts w:ascii="Cambria" w:hAnsi="Cambria" w:cs="Arial"/>
          <w:sz w:val="24"/>
          <w:szCs w:val="24"/>
          <w:lang w:val="mk-MK"/>
        </w:rPr>
        <w:t xml:space="preserve">, </w:t>
      </w:r>
      <w:r w:rsidR="00616C2F" w:rsidRPr="009A7059">
        <w:rPr>
          <w:rFonts w:ascii="Cambria" w:hAnsi="Cambria" w:cs="Arial"/>
          <w:sz w:val="24"/>
          <w:szCs w:val="24"/>
          <w:lang w:val="mk-MK"/>
        </w:rPr>
        <w:t xml:space="preserve">со член </w:t>
      </w:r>
      <w:r w:rsidR="00616C2F">
        <w:rPr>
          <w:rFonts w:ascii="Cambria" w:hAnsi="Cambria" w:cs="Arial"/>
          <w:sz w:val="24"/>
          <w:szCs w:val="24"/>
          <w:lang w:val="mk-MK"/>
        </w:rPr>
        <w:t>1</w:t>
      </w:r>
      <w:r w:rsidR="00616C2F" w:rsidRPr="00616C2F">
        <w:rPr>
          <w:rFonts w:ascii="Cambria" w:hAnsi="Cambria" w:cs="Arial"/>
          <w:sz w:val="24"/>
          <w:szCs w:val="24"/>
          <w:lang w:val="mk-MK"/>
        </w:rPr>
        <w:t>9</w:t>
      </w:r>
      <w:r w:rsidR="00616C2F">
        <w:rPr>
          <w:rFonts w:ascii="Cambria" w:hAnsi="Cambria" w:cs="Arial"/>
          <w:sz w:val="24"/>
          <w:szCs w:val="24"/>
          <w:lang w:val="mk-MK"/>
        </w:rPr>
        <w:t xml:space="preserve"> </w:t>
      </w:r>
      <w:r w:rsidR="009927D4">
        <w:rPr>
          <w:rFonts w:ascii="Cambria" w:hAnsi="Cambria" w:cs="Arial"/>
          <w:sz w:val="24"/>
          <w:szCs w:val="24"/>
          <w:lang w:val="mk-MK"/>
        </w:rPr>
        <w:t xml:space="preserve">и </w:t>
      </w:r>
      <w:r w:rsidRPr="009A7059">
        <w:rPr>
          <w:rFonts w:ascii="Cambria" w:hAnsi="Cambria" w:cs="Arial"/>
          <w:sz w:val="24"/>
          <w:szCs w:val="24"/>
          <w:lang w:val="mk-MK"/>
        </w:rPr>
        <w:t>член 73 од Статутот на Општина  Берово („Службен гласник на Општина Берово“ бр.13/02 и 18/07</w:t>
      </w:r>
      <w:r w:rsidR="009927D4">
        <w:rPr>
          <w:rFonts w:ascii="Cambria" w:hAnsi="Cambria" w:cs="Arial"/>
          <w:sz w:val="24"/>
          <w:szCs w:val="24"/>
          <w:lang w:val="mk-MK"/>
        </w:rPr>
        <w:t>, 30/08 и 20/10</w:t>
      </w:r>
      <w:r w:rsidRPr="009A7059">
        <w:rPr>
          <w:rFonts w:ascii="Cambria" w:hAnsi="Cambria" w:cs="Arial"/>
          <w:sz w:val="24"/>
          <w:szCs w:val="24"/>
          <w:lang w:val="mk-MK"/>
        </w:rPr>
        <w:t xml:space="preserve">), Советот на Општина Берово на </w:t>
      </w:r>
      <w:r w:rsidR="00792FA8">
        <w:rPr>
          <w:rFonts w:ascii="Cambria" w:hAnsi="Cambria" w:cs="Arial"/>
          <w:sz w:val="24"/>
          <w:szCs w:val="24"/>
          <w:lang w:val="mk-MK"/>
        </w:rPr>
        <w:t>15-тата</w:t>
      </w:r>
      <w:r w:rsidR="00C83912" w:rsidRPr="00C83912">
        <w:rPr>
          <w:rFonts w:ascii="Cambria" w:hAnsi="Cambria" w:cs="Arial"/>
          <w:sz w:val="24"/>
          <w:szCs w:val="24"/>
          <w:lang w:val="mk-MK"/>
        </w:rPr>
        <w:t xml:space="preserve"> </w:t>
      </w:r>
      <w:r w:rsidRPr="009A7059">
        <w:rPr>
          <w:rFonts w:ascii="Cambria" w:hAnsi="Cambria" w:cs="Arial"/>
          <w:sz w:val="24"/>
          <w:szCs w:val="24"/>
          <w:lang w:val="mk-MK"/>
        </w:rPr>
        <w:t xml:space="preserve">седницата одржана  на </w:t>
      </w:r>
      <w:r w:rsidR="00792FA8">
        <w:rPr>
          <w:rFonts w:ascii="Cambria" w:hAnsi="Cambria" w:cs="Arial"/>
          <w:sz w:val="24"/>
          <w:szCs w:val="24"/>
          <w:lang w:val="mk-MK"/>
        </w:rPr>
        <w:t>30.11</w:t>
      </w:r>
      <w:r w:rsidR="00C83912" w:rsidRPr="00C83912">
        <w:rPr>
          <w:rFonts w:ascii="Cambria" w:hAnsi="Cambria" w:cs="Arial"/>
          <w:sz w:val="24"/>
          <w:szCs w:val="24"/>
          <w:lang w:val="mk-MK"/>
        </w:rPr>
        <w:t>.</w:t>
      </w:r>
      <w:r w:rsidRPr="009A7059">
        <w:rPr>
          <w:rFonts w:ascii="Cambria" w:hAnsi="Cambria" w:cs="Arial"/>
          <w:sz w:val="24"/>
          <w:szCs w:val="24"/>
          <w:lang w:val="mk-MK"/>
        </w:rPr>
        <w:t>201</w:t>
      </w:r>
      <w:r w:rsidR="00A2527A">
        <w:rPr>
          <w:rFonts w:ascii="Cambria" w:hAnsi="Cambria" w:cs="Arial"/>
          <w:sz w:val="24"/>
          <w:szCs w:val="24"/>
          <w:lang w:val="mk-MK"/>
        </w:rPr>
        <w:t>8</w:t>
      </w:r>
      <w:r w:rsidR="009927D4" w:rsidRPr="009927D4">
        <w:rPr>
          <w:rFonts w:ascii="Cambria" w:hAnsi="Cambria" w:cs="Arial"/>
          <w:sz w:val="24"/>
          <w:szCs w:val="24"/>
          <w:lang w:val="mk-MK"/>
        </w:rPr>
        <w:t xml:space="preserve"> </w:t>
      </w:r>
      <w:r w:rsidRPr="009A7059">
        <w:rPr>
          <w:rFonts w:ascii="Cambria" w:hAnsi="Cambria" w:cs="Arial"/>
          <w:sz w:val="24"/>
          <w:szCs w:val="24"/>
          <w:lang w:val="mk-MK"/>
        </w:rPr>
        <w:t>г</w:t>
      </w:r>
      <w:r w:rsidR="009927D4">
        <w:rPr>
          <w:rFonts w:ascii="Cambria" w:hAnsi="Cambria" w:cs="Arial"/>
          <w:sz w:val="24"/>
          <w:szCs w:val="24"/>
          <w:lang w:val="mk-MK"/>
        </w:rPr>
        <w:t>одина</w:t>
      </w:r>
      <w:r w:rsidRPr="009A7059">
        <w:rPr>
          <w:rFonts w:ascii="Cambria" w:hAnsi="Cambria" w:cs="Arial"/>
          <w:sz w:val="24"/>
          <w:szCs w:val="24"/>
          <w:lang w:val="mk-MK"/>
        </w:rPr>
        <w:t xml:space="preserve"> донесе</w:t>
      </w:r>
    </w:p>
    <w:p w:rsidR="00705C09" w:rsidRDefault="00705C09" w:rsidP="009A7059">
      <w:pPr>
        <w:jc w:val="both"/>
        <w:rPr>
          <w:rFonts w:ascii="Cambria" w:hAnsi="Cambria" w:cs="Arial"/>
          <w:sz w:val="24"/>
          <w:szCs w:val="24"/>
          <w:lang w:val="mk-MK"/>
        </w:rPr>
      </w:pPr>
    </w:p>
    <w:p w:rsidR="009A7059" w:rsidRPr="009A7059" w:rsidRDefault="009A7059" w:rsidP="00792FA8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lang w:val="mk-MK"/>
        </w:rPr>
      </w:pPr>
      <w:r w:rsidRPr="009A7059">
        <w:rPr>
          <w:rFonts w:ascii="Cambria" w:hAnsi="Cambria" w:cs="Arial"/>
          <w:b/>
          <w:sz w:val="24"/>
          <w:szCs w:val="24"/>
          <w:lang w:val="mk-MK"/>
        </w:rPr>
        <w:t xml:space="preserve">ПРОГРАМА </w:t>
      </w:r>
    </w:p>
    <w:p w:rsidR="004E7A20" w:rsidRDefault="00B41A45" w:rsidP="00792FA8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  <w:lang w:val="mk-MK"/>
        </w:rPr>
      </w:pPr>
      <w:r>
        <w:rPr>
          <w:rFonts w:ascii="Cambria" w:hAnsi="Cambria" w:cs="Arial"/>
          <w:b/>
          <w:sz w:val="24"/>
          <w:szCs w:val="24"/>
          <w:lang w:val="mk-MK"/>
        </w:rPr>
        <w:t>за вклучување на Ромите согласно Локален акционен план на Општина Б</w:t>
      </w:r>
      <w:r w:rsidRPr="00B41A45">
        <w:rPr>
          <w:rFonts w:ascii="Cambria" w:hAnsi="Cambria" w:cs="Arial"/>
          <w:b/>
          <w:sz w:val="24"/>
          <w:szCs w:val="24"/>
          <w:lang w:val="mk-MK"/>
        </w:rPr>
        <w:t>ерово за 201</w:t>
      </w:r>
      <w:r w:rsidR="00A2527A">
        <w:rPr>
          <w:rFonts w:ascii="Cambria" w:hAnsi="Cambria" w:cs="Arial"/>
          <w:b/>
          <w:sz w:val="24"/>
          <w:szCs w:val="24"/>
          <w:lang w:val="mk-MK"/>
        </w:rPr>
        <w:t>9</w:t>
      </w:r>
      <w:r w:rsidRPr="00B41A45">
        <w:rPr>
          <w:rFonts w:ascii="Cambria" w:hAnsi="Cambria" w:cs="Arial"/>
          <w:b/>
          <w:sz w:val="24"/>
          <w:szCs w:val="24"/>
          <w:lang w:val="mk-MK"/>
        </w:rPr>
        <w:t xml:space="preserve"> година</w:t>
      </w:r>
    </w:p>
    <w:p w:rsidR="004E7A20" w:rsidRDefault="004E7A20" w:rsidP="009A7059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-BoldMT"/>
          <w:b/>
          <w:bCs/>
          <w:sz w:val="23"/>
          <w:szCs w:val="23"/>
          <w:lang w:val="mk-MK"/>
        </w:rPr>
      </w:pPr>
    </w:p>
    <w:p w:rsidR="009A7059" w:rsidRPr="009A7059" w:rsidRDefault="009A7059" w:rsidP="009A7059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-BoldMT"/>
          <w:b/>
          <w:bCs/>
          <w:sz w:val="23"/>
          <w:szCs w:val="23"/>
          <w:lang w:val="mk-MK"/>
        </w:rPr>
      </w:pPr>
      <w:r w:rsidRPr="009A7059">
        <w:rPr>
          <w:rFonts w:ascii="Cambria" w:eastAsia="Calibri" w:hAnsi="Cambria" w:cs="Arial-BoldMT"/>
          <w:b/>
          <w:bCs/>
          <w:sz w:val="23"/>
          <w:szCs w:val="23"/>
          <w:lang w:val="mk-MK"/>
        </w:rPr>
        <w:t>Вовед</w:t>
      </w:r>
    </w:p>
    <w:p w:rsidR="009A7059" w:rsidRPr="009A7059" w:rsidRDefault="009A7059" w:rsidP="009A70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val="mk-MK"/>
        </w:rPr>
      </w:pPr>
    </w:p>
    <w:p w:rsidR="009720FC" w:rsidRDefault="00616C2F" w:rsidP="00B41A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val="mk-MK"/>
        </w:rPr>
      </w:pPr>
      <w:r w:rsidRPr="001D17DF">
        <w:rPr>
          <w:rFonts w:ascii="Cambria" w:eastAsia="Calibri" w:hAnsi="Cambria" w:cs="Arial"/>
          <w:sz w:val="24"/>
          <w:szCs w:val="24"/>
          <w:lang w:val="mk-MK"/>
        </w:rPr>
        <w:tab/>
      </w:r>
      <w:r w:rsidR="00B41A45">
        <w:rPr>
          <w:rFonts w:ascii="Cambria" w:eastAsia="Calibri" w:hAnsi="Cambria" w:cs="Arial"/>
          <w:sz w:val="24"/>
          <w:szCs w:val="24"/>
          <w:lang w:val="mk-MK"/>
        </w:rPr>
        <w:t>Локалниот</w:t>
      </w:r>
      <w:r w:rsidR="00B41A45" w:rsidRPr="00B41A45">
        <w:rPr>
          <w:rFonts w:ascii="Cambria" w:eastAsia="Calibri" w:hAnsi="Cambria" w:cs="Arial"/>
          <w:sz w:val="24"/>
          <w:szCs w:val="24"/>
          <w:lang w:val="mk-MK"/>
        </w:rPr>
        <w:t xml:space="preserve"> акционен план на </w:t>
      </w:r>
      <w:r w:rsidR="00B41A45">
        <w:rPr>
          <w:rFonts w:ascii="Cambria" w:eastAsia="Calibri" w:hAnsi="Cambria" w:cs="Arial"/>
          <w:sz w:val="24"/>
          <w:szCs w:val="24"/>
          <w:lang w:val="mk-MK"/>
        </w:rPr>
        <w:t>Општина Б</w:t>
      </w:r>
      <w:r w:rsidR="00B41A45" w:rsidRPr="00B41A45">
        <w:rPr>
          <w:rFonts w:ascii="Cambria" w:eastAsia="Calibri" w:hAnsi="Cambria" w:cs="Arial"/>
          <w:sz w:val="24"/>
          <w:szCs w:val="24"/>
          <w:lang w:val="mk-MK"/>
        </w:rPr>
        <w:t>ерово</w:t>
      </w:r>
      <w:r w:rsidR="00B41A45">
        <w:rPr>
          <w:rFonts w:ascii="Cambria" w:eastAsia="Calibri" w:hAnsi="Cambria" w:cs="Arial"/>
          <w:sz w:val="24"/>
          <w:szCs w:val="24"/>
          <w:lang w:val="mk-MK"/>
        </w:rPr>
        <w:t xml:space="preserve"> </w:t>
      </w:r>
      <w:r w:rsidR="00B41A45" w:rsidRPr="00B41A45">
        <w:rPr>
          <w:rFonts w:ascii="Cambria" w:eastAsia="Calibri" w:hAnsi="Cambria" w:cs="Arial"/>
          <w:sz w:val="24"/>
          <w:szCs w:val="24"/>
          <w:lang w:val="mk-MK"/>
        </w:rPr>
        <w:t>во областа</w:t>
      </w:r>
      <w:r w:rsidR="00B41A45">
        <w:rPr>
          <w:rFonts w:ascii="Cambria" w:eastAsia="Calibri" w:hAnsi="Cambria" w:cs="Arial"/>
          <w:sz w:val="24"/>
          <w:szCs w:val="24"/>
          <w:lang w:val="mk-MK"/>
        </w:rPr>
        <w:t xml:space="preserve"> на </w:t>
      </w:r>
      <w:r w:rsidR="00B41A45" w:rsidRPr="00B41A45">
        <w:rPr>
          <w:rFonts w:ascii="Cambria" w:eastAsia="Calibri" w:hAnsi="Cambria" w:cs="Arial"/>
          <w:sz w:val="24"/>
          <w:szCs w:val="24"/>
          <w:lang w:val="mk-MK"/>
        </w:rPr>
        <w:t>вработување, домување, образование, здравство и жената ромка</w:t>
      </w:r>
      <w:r w:rsidR="00B41A45">
        <w:rPr>
          <w:rFonts w:ascii="Cambria" w:eastAsia="Calibri" w:hAnsi="Cambria" w:cs="Arial"/>
          <w:sz w:val="24"/>
          <w:szCs w:val="24"/>
          <w:lang w:val="mk-MK"/>
        </w:rPr>
        <w:t xml:space="preserve"> е усвоен во април 2017 и е со важност за </w:t>
      </w:r>
      <w:r w:rsidR="00B41A45" w:rsidRPr="00B41A45">
        <w:rPr>
          <w:rFonts w:ascii="Cambria" w:eastAsia="Calibri" w:hAnsi="Cambria" w:cs="Arial"/>
          <w:sz w:val="24"/>
          <w:szCs w:val="24"/>
          <w:lang w:val="mk-MK"/>
        </w:rPr>
        <w:t xml:space="preserve"> периодот 2017-2020</w:t>
      </w:r>
      <w:r w:rsidR="00B41A45">
        <w:rPr>
          <w:rFonts w:ascii="Cambria" w:eastAsia="Calibri" w:hAnsi="Cambria" w:cs="Arial"/>
          <w:sz w:val="24"/>
          <w:szCs w:val="24"/>
          <w:lang w:val="mk-MK"/>
        </w:rPr>
        <w:t xml:space="preserve">.  Истиот беше изработен во рамки на </w:t>
      </w:r>
      <w:r w:rsidR="009720FC" w:rsidRPr="009720FC">
        <w:rPr>
          <w:rFonts w:ascii="Cambria" w:eastAsia="Calibri" w:hAnsi="Cambria" w:cs="Arial"/>
          <w:sz w:val="24"/>
          <w:szCs w:val="24"/>
          <w:lang w:val="mk-MK"/>
        </w:rPr>
        <w:t>Проектот “Локална интеграција на бегалците, внатрешно раселените лица и малцинските групи” поддржан од Европската Унија кој го имплементира конзорциум предводен од ЕПТИСА во партнерство со Министерството за труд и социјална политика</w:t>
      </w:r>
      <w:r w:rsidR="009720FC">
        <w:rPr>
          <w:rFonts w:ascii="Cambria" w:eastAsia="Calibri" w:hAnsi="Cambria" w:cs="Arial"/>
          <w:sz w:val="24"/>
          <w:szCs w:val="24"/>
          <w:lang w:val="en-US"/>
        </w:rPr>
        <w:t xml:space="preserve">, </w:t>
      </w:r>
      <w:r w:rsidR="009720FC">
        <w:rPr>
          <w:rFonts w:ascii="Cambria" w:eastAsia="Calibri" w:hAnsi="Cambria" w:cs="Arial"/>
          <w:sz w:val="24"/>
          <w:szCs w:val="24"/>
          <w:lang w:val="mk-MK"/>
        </w:rPr>
        <w:t xml:space="preserve">во самата изработка учествуваше </w:t>
      </w:r>
      <w:r w:rsidR="00B41A45">
        <w:rPr>
          <w:rFonts w:ascii="Cambria" w:eastAsia="Calibri" w:hAnsi="Cambria" w:cs="Arial"/>
          <w:sz w:val="24"/>
          <w:szCs w:val="24"/>
          <w:lang w:val="mk-MK"/>
        </w:rPr>
        <w:t>Локалното координативно тело</w:t>
      </w:r>
      <w:r w:rsidR="009720FC">
        <w:rPr>
          <w:rFonts w:ascii="Cambria" w:eastAsia="Calibri" w:hAnsi="Cambria" w:cs="Arial"/>
          <w:sz w:val="24"/>
          <w:szCs w:val="24"/>
          <w:lang w:val="mk-MK"/>
        </w:rPr>
        <w:t xml:space="preserve"> (ЛКТ)</w:t>
      </w:r>
      <w:r w:rsidR="00B41A45">
        <w:rPr>
          <w:rFonts w:ascii="Cambria" w:eastAsia="Calibri" w:hAnsi="Cambria" w:cs="Arial"/>
          <w:sz w:val="24"/>
          <w:szCs w:val="24"/>
          <w:lang w:val="mk-MK"/>
        </w:rPr>
        <w:t xml:space="preserve"> во кое беа вклучени претставници од единицата на локалната самоуправа, Ромскиот информативен центар, ЈУ МЦСР Берово, АВРМ ЦВ Берово, 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>претставници од образовните институции</w:t>
      </w:r>
      <w:r w:rsidR="009720FC">
        <w:rPr>
          <w:rFonts w:ascii="Cambria" w:eastAsia="Calibri" w:hAnsi="Cambria" w:cs="Arial"/>
          <w:sz w:val="24"/>
          <w:szCs w:val="24"/>
          <w:lang w:val="mk-MK"/>
        </w:rPr>
        <w:t xml:space="preserve"> ( ООУ Дедо Иљо малешевски, ОУ Никола Петров Русински и ОСУ Ацо Русковски)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>, претставници од детската градинка</w:t>
      </w:r>
      <w:r w:rsidR="009720FC">
        <w:rPr>
          <w:rFonts w:ascii="Cambria" w:eastAsia="Calibri" w:hAnsi="Cambria" w:cs="Arial"/>
          <w:sz w:val="24"/>
          <w:szCs w:val="24"/>
          <w:lang w:val="mk-MK"/>
        </w:rPr>
        <w:t xml:space="preserve"> ОЈУДГ 23 Август, здравниот д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>ом</w:t>
      </w:r>
      <w:r w:rsidR="009720FC">
        <w:rPr>
          <w:rFonts w:ascii="Cambria" w:eastAsia="Calibri" w:hAnsi="Cambria" w:cs="Arial"/>
          <w:sz w:val="24"/>
          <w:szCs w:val="24"/>
          <w:lang w:val="mk-MK"/>
        </w:rPr>
        <w:t xml:space="preserve"> во Берово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>, НВО организации и поединци.</w:t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 xml:space="preserve"> </w:t>
      </w:r>
    </w:p>
    <w:p w:rsidR="00A2527A" w:rsidRDefault="009A7059" w:rsidP="00B41A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val="mk-MK"/>
        </w:rPr>
      </w:pPr>
      <w:r w:rsidRPr="009A7059">
        <w:rPr>
          <w:rFonts w:ascii="Cambria" w:eastAsia="Calibri" w:hAnsi="Cambria" w:cs="Arial"/>
          <w:sz w:val="24"/>
          <w:szCs w:val="24"/>
          <w:lang w:val="mk-MK"/>
        </w:rPr>
        <w:t xml:space="preserve">Програмата </w:t>
      </w:r>
      <w:r w:rsidR="004304D0" w:rsidRPr="004304D0">
        <w:rPr>
          <w:rFonts w:ascii="Cambria" w:eastAsia="Calibri" w:hAnsi="Cambria" w:cs="Arial"/>
          <w:sz w:val="24"/>
          <w:szCs w:val="24"/>
          <w:lang w:val="mk-MK"/>
        </w:rPr>
        <w:t>за вклу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>чување на Ромите согласно Локал</w:t>
      </w:r>
      <w:r w:rsidR="004304D0" w:rsidRPr="004304D0">
        <w:rPr>
          <w:rFonts w:ascii="Cambria" w:eastAsia="Calibri" w:hAnsi="Cambria" w:cs="Arial"/>
          <w:sz w:val="24"/>
          <w:szCs w:val="24"/>
          <w:lang w:val="mk-MK"/>
        </w:rPr>
        <w:t>н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>иот</w:t>
      </w:r>
      <w:r w:rsidR="004304D0" w:rsidRPr="004304D0">
        <w:rPr>
          <w:rFonts w:ascii="Cambria" w:eastAsia="Calibri" w:hAnsi="Cambria" w:cs="Arial"/>
          <w:sz w:val="24"/>
          <w:szCs w:val="24"/>
          <w:lang w:val="mk-MK"/>
        </w:rPr>
        <w:t xml:space="preserve"> акционен план на Општина Берово за 201</w:t>
      </w:r>
      <w:r w:rsidR="00A2527A">
        <w:rPr>
          <w:rFonts w:ascii="Cambria" w:eastAsia="Calibri" w:hAnsi="Cambria" w:cs="Arial"/>
          <w:sz w:val="24"/>
          <w:szCs w:val="24"/>
          <w:lang w:val="mk-MK"/>
        </w:rPr>
        <w:t>9</w:t>
      </w:r>
      <w:r w:rsidR="004304D0" w:rsidRPr="004304D0">
        <w:rPr>
          <w:rFonts w:ascii="Cambria" w:eastAsia="Calibri" w:hAnsi="Cambria" w:cs="Arial"/>
          <w:sz w:val="24"/>
          <w:szCs w:val="24"/>
          <w:lang w:val="mk-MK"/>
        </w:rPr>
        <w:t xml:space="preserve"> година</w:t>
      </w:r>
      <w:r w:rsidRPr="009A7059">
        <w:rPr>
          <w:rFonts w:ascii="Cambria" w:eastAsia="Calibri" w:hAnsi="Cambria" w:cs="Arial"/>
          <w:sz w:val="24"/>
          <w:szCs w:val="24"/>
          <w:lang w:val="mk-MK"/>
        </w:rPr>
        <w:t xml:space="preserve"> се однесува на луѓето од локалната заедница со цел подобрување на квалитетот на живот 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 xml:space="preserve">во Ромската </w:t>
      </w:r>
      <w:r w:rsidRPr="009A7059">
        <w:rPr>
          <w:rFonts w:ascii="Cambria" w:eastAsia="Calibri" w:hAnsi="Cambria" w:cs="Arial"/>
          <w:sz w:val="24"/>
          <w:szCs w:val="24"/>
          <w:lang w:val="mk-MK"/>
        </w:rPr>
        <w:t xml:space="preserve">заедницата. </w:t>
      </w:r>
    </w:p>
    <w:p w:rsidR="00FC37DC" w:rsidRDefault="009A7059" w:rsidP="00A252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Calibri" w:hAnsi="Cambria" w:cs="Arial"/>
          <w:sz w:val="24"/>
          <w:szCs w:val="24"/>
          <w:lang w:val="mk-MK"/>
        </w:rPr>
      </w:pPr>
      <w:r w:rsidRPr="009A7059">
        <w:rPr>
          <w:rFonts w:ascii="Cambria" w:eastAsia="Calibri" w:hAnsi="Cambria" w:cs="Arial"/>
          <w:sz w:val="24"/>
          <w:szCs w:val="24"/>
          <w:lang w:val="mk-MK"/>
        </w:rPr>
        <w:t xml:space="preserve">Со 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 xml:space="preserve">ЛАП </w:t>
      </w:r>
      <w:r w:rsidRPr="009A7059">
        <w:rPr>
          <w:rFonts w:ascii="Cambria" w:eastAsia="Calibri" w:hAnsi="Cambria" w:cs="Arial"/>
          <w:sz w:val="24"/>
          <w:szCs w:val="24"/>
          <w:lang w:val="mk-MK"/>
        </w:rPr>
        <w:t xml:space="preserve"> 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 xml:space="preserve">се планирани неколку стратешки области кои се дел од оваа програма и кои произлегуваат од усвоениот документ. Активностите ги опфаќаат институциите кои се на локално и централно ниво и согласно нивните ингеренции. Овој план исто така ги отсликува и финсиските импликации кои се поделени помеѓу институциите. Најголемиот дел од предвидените средства се опфатени во програмите и активностите кои ги спроведуваат институциите од областите за кои имаат надлежност. </w:t>
      </w:r>
    </w:p>
    <w:p w:rsidR="009A7059" w:rsidRPr="009A7059" w:rsidRDefault="004304D0" w:rsidP="00B41A4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val="mk-MK"/>
        </w:rPr>
      </w:pPr>
      <w:r>
        <w:rPr>
          <w:rFonts w:ascii="Cambria" w:eastAsia="Calibri" w:hAnsi="Cambria" w:cs="Arial"/>
          <w:sz w:val="24"/>
          <w:szCs w:val="24"/>
          <w:lang w:val="mk-MK"/>
        </w:rPr>
        <w:t>Општина Берово и локалната заедница вршат</w:t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 xml:space="preserve"> конкретен чекор кон </w:t>
      </w:r>
      <w:r w:rsidR="00146E1D">
        <w:rPr>
          <w:rFonts w:ascii="Cambria" w:eastAsia="Calibri" w:hAnsi="Cambria" w:cs="Arial"/>
          <w:sz w:val="24"/>
          <w:szCs w:val="24"/>
          <w:lang w:val="mk-MK"/>
        </w:rPr>
        <w:t>спроведување</w:t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 xml:space="preserve"> на ефектите од децентрализацијата како процес и јакнење на д</w:t>
      </w:r>
      <w:r w:rsidR="00146E1D">
        <w:rPr>
          <w:rFonts w:ascii="Cambria" w:eastAsia="Calibri" w:hAnsi="Cambria" w:cs="Arial"/>
          <w:sz w:val="24"/>
          <w:szCs w:val="24"/>
          <w:lang w:val="mk-MK"/>
        </w:rPr>
        <w:t>емократските односи, а посебно</w:t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 xml:space="preserve"> вклучување на граѓаните</w:t>
      </w:r>
      <w:r w:rsidR="005A5E96">
        <w:rPr>
          <w:rFonts w:ascii="Cambria" w:eastAsia="Calibri" w:hAnsi="Cambria" w:cs="Arial"/>
          <w:sz w:val="24"/>
          <w:szCs w:val="24"/>
          <w:lang w:val="mk-MK"/>
        </w:rPr>
        <w:t xml:space="preserve"> </w:t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>во процесот на одлучување.</w:t>
      </w:r>
    </w:p>
    <w:p w:rsidR="004E7A20" w:rsidRDefault="004E7A20" w:rsidP="004E7A20">
      <w:pPr>
        <w:tabs>
          <w:tab w:val="left" w:pos="1920"/>
        </w:tabs>
        <w:spacing w:after="0"/>
        <w:rPr>
          <w:rFonts w:ascii="Cambria" w:hAnsi="Cambria" w:cs="Arial"/>
          <w:b/>
          <w:sz w:val="24"/>
          <w:szCs w:val="24"/>
          <w:lang w:val="mk-MK"/>
        </w:rPr>
      </w:pPr>
    </w:p>
    <w:p w:rsidR="009A7059" w:rsidRDefault="009A7059" w:rsidP="004E7A20">
      <w:pPr>
        <w:tabs>
          <w:tab w:val="left" w:pos="1920"/>
        </w:tabs>
        <w:spacing w:after="0"/>
        <w:rPr>
          <w:rFonts w:ascii="Cambria" w:hAnsi="Cambria" w:cs="Arial"/>
          <w:b/>
          <w:sz w:val="24"/>
          <w:szCs w:val="24"/>
          <w:lang w:val="mk-MK"/>
        </w:rPr>
      </w:pPr>
      <w:r w:rsidRPr="009A7059">
        <w:rPr>
          <w:rFonts w:ascii="Cambria" w:hAnsi="Cambria" w:cs="Arial"/>
          <w:b/>
          <w:sz w:val="24"/>
          <w:szCs w:val="24"/>
          <w:lang w:val="mk-MK"/>
        </w:rPr>
        <w:t>Стратешки проиритети</w:t>
      </w:r>
    </w:p>
    <w:p w:rsidR="004E7A20" w:rsidRPr="009A7059" w:rsidRDefault="004E7A20" w:rsidP="004E7A20">
      <w:pPr>
        <w:tabs>
          <w:tab w:val="left" w:pos="1920"/>
        </w:tabs>
        <w:spacing w:after="0"/>
        <w:rPr>
          <w:rFonts w:ascii="Cambria" w:hAnsi="Cambria" w:cs="Arial"/>
          <w:b/>
          <w:sz w:val="24"/>
          <w:szCs w:val="24"/>
          <w:lang w:val="mk-MK"/>
        </w:rPr>
      </w:pPr>
    </w:p>
    <w:p w:rsidR="004304D0" w:rsidRDefault="00616C2F" w:rsidP="009A70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val="mk-MK"/>
        </w:rPr>
      </w:pPr>
      <w:r>
        <w:rPr>
          <w:rFonts w:ascii="Cambria" w:eastAsia="Calibri" w:hAnsi="Cambria" w:cs="Arial"/>
          <w:sz w:val="24"/>
          <w:szCs w:val="24"/>
          <w:lang w:val="mk-MK"/>
        </w:rPr>
        <w:tab/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 xml:space="preserve">Програмата е насочена кон активности во различни подрачја на делување, а со цел создавање на соодветни услови за искористување на предности и 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 xml:space="preserve">спецификите на локалната заедница. </w:t>
      </w:r>
    </w:p>
    <w:p w:rsidR="009A7059" w:rsidRPr="009A7059" w:rsidRDefault="002E3B7C" w:rsidP="009A705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  <w:lang w:val="mk-MK"/>
        </w:rPr>
      </w:pPr>
      <w:r>
        <w:rPr>
          <w:rFonts w:ascii="Cambria" w:eastAsia="Calibri" w:hAnsi="Cambria" w:cs="Arial"/>
          <w:sz w:val="24"/>
          <w:szCs w:val="24"/>
          <w:lang w:val="mk-MK"/>
        </w:rPr>
        <w:t>Врз основа на с</w:t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>тратешките документи на општината и усвоените приоритети</w:t>
      </w:r>
      <w:r w:rsidR="004304D0">
        <w:rPr>
          <w:rFonts w:ascii="Cambria" w:eastAsia="Calibri" w:hAnsi="Cambria" w:cs="Arial"/>
          <w:sz w:val="24"/>
          <w:szCs w:val="24"/>
          <w:lang w:val="mk-MK"/>
        </w:rPr>
        <w:t xml:space="preserve"> во </w:t>
      </w:r>
      <w:r w:rsidR="00934FD1">
        <w:rPr>
          <w:rFonts w:ascii="Cambria" w:eastAsia="Calibri" w:hAnsi="Cambria" w:cs="Arial"/>
          <w:sz w:val="24"/>
          <w:szCs w:val="24"/>
          <w:lang w:val="mk-MK"/>
        </w:rPr>
        <w:t>во согласност со националната стратегија од декадата на Ромите во ЛАП се разработени следните области</w:t>
      </w:r>
      <w:r w:rsidR="009A7059" w:rsidRPr="009A7059">
        <w:rPr>
          <w:rFonts w:ascii="Cambria" w:eastAsia="Calibri" w:hAnsi="Cambria" w:cs="Arial"/>
          <w:sz w:val="24"/>
          <w:szCs w:val="24"/>
          <w:lang w:val="mk-MK"/>
        </w:rPr>
        <w:t>:</w:t>
      </w:r>
    </w:p>
    <w:p w:rsidR="009A7059" w:rsidRPr="009A7059" w:rsidRDefault="009A7059" w:rsidP="009A7059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Arial"/>
          <w:sz w:val="24"/>
          <w:szCs w:val="24"/>
          <w:lang w:val="mk-MK"/>
        </w:rPr>
      </w:pPr>
    </w:p>
    <w:p w:rsidR="005774E4" w:rsidRDefault="005774E4" w:rsidP="009720FC">
      <w:pPr>
        <w:jc w:val="center"/>
        <w:rPr>
          <w:rFonts w:ascii="Cambria" w:hAnsi="Cambria" w:cs="Arial"/>
          <w:b/>
          <w:sz w:val="24"/>
          <w:szCs w:val="24"/>
          <w:lang w:val="mk-MK"/>
        </w:rPr>
      </w:pPr>
    </w:p>
    <w:p w:rsidR="005774E4" w:rsidRDefault="005774E4" w:rsidP="009720FC">
      <w:pPr>
        <w:jc w:val="center"/>
        <w:rPr>
          <w:rFonts w:ascii="Cambria" w:hAnsi="Cambria" w:cs="Arial"/>
          <w:b/>
          <w:sz w:val="24"/>
          <w:szCs w:val="24"/>
          <w:lang w:val="mk-MK"/>
        </w:rPr>
      </w:pPr>
    </w:p>
    <w:p w:rsidR="009720FC" w:rsidRDefault="005774E4" w:rsidP="009720FC">
      <w:pPr>
        <w:jc w:val="center"/>
        <w:rPr>
          <w:rFonts w:ascii="Cambria" w:hAnsi="Cambria" w:cs="Arial"/>
          <w:b/>
          <w:sz w:val="24"/>
          <w:szCs w:val="24"/>
          <w:lang w:val="mk-MK"/>
        </w:rPr>
      </w:pPr>
      <w:r>
        <w:rPr>
          <w:rFonts w:ascii="Cambria" w:hAnsi="Cambria" w:cs="Arial"/>
          <w:b/>
          <w:sz w:val="24"/>
          <w:szCs w:val="24"/>
          <w:lang w:val="mk-MK"/>
        </w:rPr>
        <w:lastRenderedPageBreak/>
        <w:t>ЛОКАЛЕН АКЦИОНЕН ПЛАН ЗА ВРАБ</w:t>
      </w:r>
      <w:r w:rsidR="009720FC" w:rsidRPr="009720FC">
        <w:rPr>
          <w:rFonts w:ascii="Cambria" w:hAnsi="Cambria" w:cs="Arial"/>
          <w:b/>
          <w:sz w:val="24"/>
          <w:szCs w:val="24"/>
          <w:lang w:val="mk-MK"/>
        </w:rPr>
        <w:t>ОТУВАЊЕ</w:t>
      </w:r>
    </w:p>
    <w:p w:rsidR="00D21317" w:rsidRPr="00D21317" w:rsidRDefault="00D21317" w:rsidP="00D21317">
      <w:pPr>
        <w:jc w:val="both"/>
        <w:rPr>
          <w:rFonts w:ascii="Cambria" w:hAnsi="Cambria" w:cs="Arial"/>
          <w:b/>
          <w:sz w:val="24"/>
          <w:szCs w:val="24"/>
          <w:lang w:val="mk-MK"/>
        </w:rPr>
      </w:pPr>
      <w:r w:rsidRPr="00D21317">
        <w:rPr>
          <w:rFonts w:ascii="Cambria" w:hAnsi="Cambria" w:cs="Arial"/>
          <w:b/>
          <w:sz w:val="24"/>
          <w:szCs w:val="24"/>
          <w:lang w:val="mk-MK"/>
        </w:rPr>
        <w:t>Стратешка цел/импакт: Зголемени можности за вработување на Ромите на достоинствени работни места</w:t>
      </w:r>
    </w:p>
    <w:p w:rsidR="00D21317" w:rsidRPr="00E74B2F" w:rsidRDefault="00D21317" w:rsidP="009720FC">
      <w:pPr>
        <w:spacing w:after="0"/>
        <w:jc w:val="both"/>
        <w:rPr>
          <w:rFonts w:ascii="Cambria" w:hAnsi="Cambria" w:cs="Arial"/>
          <w:i/>
          <w:sz w:val="24"/>
          <w:szCs w:val="24"/>
          <w:lang w:val="mk-MK"/>
        </w:rPr>
      </w:pPr>
      <w:r w:rsidRPr="00E74B2F">
        <w:rPr>
          <w:rFonts w:ascii="Cambria" w:hAnsi="Cambria" w:cs="Arial"/>
          <w:i/>
          <w:sz w:val="24"/>
          <w:szCs w:val="24"/>
          <w:lang w:val="mk-MK"/>
        </w:rPr>
        <w:t>Исходи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1.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>Подобрен пристап за Ромите до Владините програми за вработување до 2020, посебно за Ромките</w:t>
      </w:r>
    </w:p>
    <w:p w:rsid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2.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>Повисок приход и оддржливи вработувања за Ромите до 2020, посебно за Ромките</w:t>
      </w:r>
    </w:p>
    <w:p w:rsidR="00E74B2F" w:rsidRPr="00D21317" w:rsidRDefault="00E74B2F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</w:p>
    <w:p w:rsidR="00D21317" w:rsidRPr="00E74B2F" w:rsidRDefault="00D21317" w:rsidP="009720FC">
      <w:pPr>
        <w:spacing w:after="0"/>
        <w:jc w:val="both"/>
        <w:rPr>
          <w:rFonts w:ascii="Cambria" w:hAnsi="Cambria" w:cs="Arial"/>
          <w:i/>
          <w:sz w:val="24"/>
          <w:szCs w:val="24"/>
          <w:lang w:val="mk-MK"/>
        </w:rPr>
      </w:pPr>
      <w:r w:rsidRPr="00E74B2F">
        <w:rPr>
          <w:rFonts w:ascii="Cambria" w:hAnsi="Cambria" w:cs="Arial"/>
          <w:i/>
          <w:sz w:val="24"/>
          <w:szCs w:val="24"/>
          <w:lang w:val="mk-MK"/>
        </w:rPr>
        <w:t>Излезни резултати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1.1.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>Агенцијата за вработување располага со соодветен персонал, опрема и вештини за да им помогне на невработените Роми при нивното барање за работа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1.2.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 xml:space="preserve">Обезбедени бесплатни информации и услуги за можностите за вработување на пазарот за невработените Роми 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1.3.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 xml:space="preserve">Зголемување на бројот на обучени Роми за професионални кфалификации  за занимања кои се побарувани на пазарот на труд 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2.1.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>Работодавачите се потикнати да вработуваат Роми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2.2.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 xml:space="preserve">Ромите се зајакнати да </w:t>
      </w:r>
      <w:r w:rsidR="005774E4">
        <w:rPr>
          <w:rFonts w:ascii="Cambria" w:hAnsi="Cambria" w:cs="Arial"/>
          <w:sz w:val="24"/>
          <w:szCs w:val="24"/>
          <w:lang w:val="mk-MK"/>
        </w:rPr>
        <w:t>развијат и започнат со упра</w:t>
      </w:r>
      <w:r w:rsidRPr="00D21317">
        <w:rPr>
          <w:rFonts w:ascii="Cambria" w:hAnsi="Cambria" w:cs="Arial"/>
          <w:sz w:val="24"/>
          <w:szCs w:val="24"/>
          <w:lang w:val="mk-MK"/>
        </w:rPr>
        <w:t>вување на свој бизнис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2.3.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 xml:space="preserve">Зголемени капацитети на претприемачи Роми (правни субјекти) да користат микро-кредити за дополителни вработувања  </w:t>
      </w:r>
    </w:p>
    <w:p w:rsidR="00D21317" w:rsidRP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2.4.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>Работодавачите (од јавниот и приватниот сектор), го разбираат импактот на дискриминацијата на Ромите врз пазарот на трудот</w:t>
      </w:r>
    </w:p>
    <w:p w:rsidR="00D21317" w:rsidRDefault="00D21317" w:rsidP="009720FC">
      <w:pPr>
        <w:spacing w:after="0"/>
        <w:jc w:val="both"/>
        <w:rPr>
          <w:rFonts w:ascii="Cambria" w:hAnsi="Cambria" w:cs="Arial"/>
          <w:sz w:val="24"/>
          <w:szCs w:val="24"/>
          <w:lang w:val="mk-MK"/>
        </w:rPr>
      </w:pPr>
      <w:r w:rsidRPr="00D21317">
        <w:rPr>
          <w:rFonts w:ascii="Cambria" w:hAnsi="Cambria" w:cs="Arial"/>
          <w:sz w:val="24"/>
          <w:szCs w:val="24"/>
          <w:lang w:val="mk-MK"/>
        </w:rPr>
        <w:t>2.5.</w:t>
      </w:r>
      <w:r w:rsidRPr="00D21317">
        <w:rPr>
          <w:rFonts w:ascii="Cambria" w:hAnsi="Cambria" w:cs="Arial"/>
          <w:sz w:val="24"/>
          <w:szCs w:val="24"/>
          <w:lang w:val="mk-MK"/>
        </w:rPr>
        <w:tab/>
        <w:t>Овозможена застапеност на Ромите како работна сила во централната и локалната државна администрација</w:t>
      </w:r>
      <w:r w:rsidR="001D17DF" w:rsidRPr="001D17DF">
        <w:rPr>
          <w:rFonts w:ascii="Cambria" w:hAnsi="Cambria" w:cs="Arial"/>
          <w:sz w:val="24"/>
          <w:szCs w:val="24"/>
          <w:lang w:val="mk-MK"/>
        </w:rPr>
        <w:tab/>
      </w:r>
    </w:p>
    <w:p w:rsidR="00D21317" w:rsidRDefault="00D21317" w:rsidP="00D21317">
      <w:pPr>
        <w:jc w:val="center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ЛОКАЛЕН АКЦИОНЕН ПЛАН ЗА ДОМУВAЊЕ</w:t>
      </w:r>
    </w:p>
    <w:p w:rsidR="00D21317" w:rsidRPr="00D21317" w:rsidRDefault="00D21317" w:rsidP="00D21317">
      <w:pPr>
        <w:jc w:val="both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Стратешка цел/импакт: Намалување на јазот во однос на квалитетот на домување помеѓу ромските и не-ромските заедници</w:t>
      </w:r>
    </w:p>
    <w:p w:rsidR="00D21317" w:rsidRPr="00FC37DC" w:rsidRDefault="00D21317" w:rsidP="00FC37D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Исходи</w:t>
      </w:r>
    </w:p>
    <w:p w:rsidR="00D21317" w:rsidRPr="00D21317" w:rsidRDefault="00D21317" w:rsidP="00FC37D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Обезбедено социјално домување за ромските семејства од социјално ранливите категории</w:t>
      </w:r>
    </w:p>
    <w:p w:rsidR="00D21317" w:rsidRPr="00D21317" w:rsidRDefault="00D21317" w:rsidP="00FC37D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 xml:space="preserve">Подобрени услови за живеење на ромските семејства преку изработка и спроведување на програми за интегрирана урбана регенерација и сузбивање на штетните услови за живеење </w:t>
      </w:r>
    </w:p>
    <w:p w:rsidR="00D21317" w:rsidRDefault="00D21317" w:rsidP="00FC37D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Обезбедено системско регистрирање во Катастар на имотот и земјата во сопственост на Ромите</w:t>
      </w:r>
    </w:p>
    <w:p w:rsidR="00FC37DC" w:rsidRPr="00D21317" w:rsidRDefault="00FC37DC" w:rsidP="00FC37D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D21317" w:rsidRPr="00FC37DC" w:rsidRDefault="00D21317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Излезни резултати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 xml:space="preserve">1.1.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Реализирани проект/и за изградба на станови наменети за домување на социјално ранливи групи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 xml:space="preserve">1.2.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Идентификувана потреба за обновување на станбени единици во кои живеат Ромите од социјално ранливите групи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 xml:space="preserve">2.1. 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Реализирани проекти од комуналната инфраструктура во општините во населени места со претежно ромско население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lastRenderedPageBreak/>
        <w:t xml:space="preserve">2.2.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 административен капацитет во ЕЛС за изработка на проектно-техничка документација од областа на комуналната инфраструктура  во општини со поголем процент на ромско население</w:t>
      </w:r>
    </w:p>
    <w:p w:rsid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 xml:space="preserve">3.1.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Ромите имаат знаење и обврска да се вклучат во процесите на легализација на бесправно изградени објекти</w:t>
      </w:r>
    </w:p>
    <w:p w:rsidR="00D21317" w:rsidRDefault="00D21317" w:rsidP="00D21317">
      <w:pPr>
        <w:jc w:val="center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ЛОКАЛЕН АКЦИОНЕН ПЛАН ЗА ОБРАЗОВАНИЕ</w:t>
      </w:r>
    </w:p>
    <w:p w:rsidR="00D21317" w:rsidRPr="00D21317" w:rsidRDefault="00D21317" w:rsidP="00D21317">
      <w:pPr>
        <w:jc w:val="both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Стратешка цел/импакт: Подобренa образовната структура кај  ромската заедница особено кај девојчињата и жената Ромка</w:t>
      </w: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ab/>
      </w:r>
    </w:p>
    <w:p w:rsidR="00D21317" w:rsidRPr="00FC37DC" w:rsidRDefault="00D21317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Исходи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 пристап и успешно комплетирање на предучилишно образование на Ромите, особено на ромските девојчиња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 пристап и успешно комплетирање на основното образование на Ромите, особено на ромските девојчиња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 пристап и успешно комплетирање на средното образование на Ромите, особено на ромските девојчиња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4.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 xml:space="preserve">Зголемен пристап и успешно комплетирање на високото образование на Ромите, особено на ромските девојчиња 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5.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Зголемен бројот на возрасни Роми кои го комплетирале основното и средното образование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6.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 xml:space="preserve">Намален бројот на ученици Роми во основните и средните специјални училишта во Р.Македонија  </w:t>
      </w:r>
    </w:p>
    <w:p w:rsidR="00FC37DC" w:rsidRDefault="00FC37DC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</w:p>
    <w:p w:rsidR="00D21317" w:rsidRPr="00FC37DC" w:rsidRDefault="00D21317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Излезни резултати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 xml:space="preserve">Зголемен број на деца Роми кои успешно завршиле претшколско образование на возраст од 3 до 5 години 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Зајакнети капацитети на персоналот во градинките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Подигната свест кај родителите за важност од предучилишното образование за нивните деца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Подобрена законска регулатива за пристап на Ромите ученици во основното образование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Подигната свест кај родителите за важност од основното образование за нивните деца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Зголемена вклученост на деца од улица во воспитно образовниот процес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2.4.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Развивање на нови форми на соработка помеѓу националните, локалните институции, невладиниот сектор и заедницата за поддршка на образованието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2.5.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Изготвени програми за превенција и заштита од дискриминација и сегрегација во основните училишта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Зголемен упис на Роми во средно училиште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Зајакната свест кај родителите Роми за важноста од средното образование на нивните деца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Воведени нови форми на соработка помеѓу локалните институции, невладиниот сектор и ромската заедница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4.1.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Зголемен број на запишани Роми студенти на државните и приватните универзитети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lastRenderedPageBreak/>
        <w:t>5.1.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 пристап и успешно комплетирање на образованието за возрасните Роми</w:t>
      </w:r>
    </w:p>
    <w:p w:rsid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6.1.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Доследна примена на законската регулатива за запишување на ученици во училиштата за специјално образование</w:t>
      </w:r>
      <w:r w:rsidR="00FC37DC">
        <w:rPr>
          <w:rFonts w:ascii="Cambria" w:hAnsi="Cambria"/>
          <w:color w:val="000000"/>
          <w:sz w:val="24"/>
          <w:szCs w:val="24"/>
          <w:lang w:val="mk-MK"/>
        </w:rPr>
        <w:t>.</w:t>
      </w:r>
    </w:p>
    <w:p w:rsidR="00FC37DC" w:rsidRDefault="00FC37DC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D21317" w:rsidRDefault="00D21317" w:rsidP="00D21317">
      <w:pPr>
        <w:jc w:val="center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ЛОКАЛЕН АКЦИОНЕН ПЛАН ЗА ЗДРАВСТВО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Стратешка цел/импакт: Продолжување на животниот век кај Ромите до 2020 година.</w:t>
      </w:r>
    </w:p>
    <w:p w:rsidR="00FC37DC" w:rsidRDefault="00FC37DC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</w:p>
    <w:p w:rsidR="00D21317" w:rsidRPr="00FC37DC" w:rsidRDefault="00D21317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Исходи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 пристап за Ромите до интегрирани, квалитетни, превентивни и куративни здравствени услуги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Намалени ризици и превенирани болести поврзани со стапката на морталитет кај Ромите чија појава е покарактеристична кај ромската популација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Спречување на дискриминацијата врз Ромите во пристапот до здравствените услуги</w:t>
      </w:r>
    </w:p>
    <w:p w:rsidR="00FC37DC" w:rsidRDefault="00FC37DC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</w:p>
    <w:p w:rsidR="00D21317" w:rsidRPr="00FC37DC" w:rsidRDefault="00D21317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Излезни резултати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1.4.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Да се зголеми видот и обемот на здравствените услуги во ромските заедници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1.5.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Јакнење на стручните капацитети на Ромските здравствени медијатори и други стручни лица кои работат со Роми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Намалување на појавата на заразни и незаразни болести кај деца Роми до 6 год.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Подобрено планирање на семејството и репродуктивно здравје, особено кај младите жени Ромки, и развиени и имплементирани мерки за заштита на здравјето на жените и децата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Намалување на морбидитетот и морталитетот од хронични незаразни заболувања и зависности помеѓу ромското население</w:t>
      </w:r>
    </w:p>
    <w:p w:rsid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Промовирање на можностите за пријавување на повреда на правата на пациентите при користење на здравствените услуги</w:t>
      </w:r>
      <w:r>
        <w:rPr>
          <w:rFonts w:ascii="Cambria" w:hAnsi="Cambria"/>
          <w:color w:val="000000"/>
          <w:sz w:val="24"/>
          <w:szCs w:val="24"/>
          <w:lang w:val="mk-MK"/>
        </w:rPr>
        <w:t>.</w:t>
      </w:r>
    </w:p>
    <w:p w:rsidR="009720FC" w:rsidRDefault="009720FC" w:rsidP="00D21317">
      <w:pPr>
        <w:spacing w:after="0"/>
        <w:jc w:val="center"/>
        <w:rPr>
          <w:rFonts w:ascii="Cambria" w:hAnsi="Cambria"/>
          <w:b/>
          <w:color w:val="000000"/>
          <w:sz w:val="24"/>
          <w:szCs w:val="24"/>
          <w:lang w:val="mk-MK"/>
        </w:rPr>
      </w:pPr>
    </w:p>
    <w:p w:rsidR="00D21317" w:rsidRPr="00D21317" w:rsidRDefault="00D21317" w:rsidP="00D21317">
      <w:pPr>
        <w:spacing w:after="0"/>
        <w:jc w:val="center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АКЦИОНЕН ПЛАН ЗА ЗАЈАКНУВАЊЕ НА</w:t>
      </w:r>
    </w:p>
    <w:p w:rsidR="00D21317" w:rsidRDefault="00D21317" w:rsidP="00D21317">
      <w:pPr>
        <w:spacing w:after="0"/>
        <w:jc w:val="center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 xml:space="preserve">ПОЛОЖБАТА НА РОМСКАТА ЖЕНА ВО ОПШТЕСТВОТО </w:t>
      </w:r>
    </w:p>
    <w:p w:rsidR="00D21317" w:rsidRDefault="00D21317" w:rsidP="00D21317">
      <w:pPr>
        <w:spacing w:after="0"/>
        <w:jc w:val="center"/>
        <w:rPr>
          <w:rFonts w:ascii="Cambria" w:hAnsi="Cambria"/>
          <w:b/>
          <w:color w:val="000000"/>
          <w:sz w:val="24"/>
          <w:szCs w:val="24"/>
          <w:lang w:val="mk-MK"/>
        </w:rPr>
      </w:pPr>
    </w:p>
    <w:p w:rsidR="00D21317" w:rsidRPr="00D21317" w:rsidRDefault="00D21317" w:rsidP="00D21317">
      <w:pPr>
        <w:jc w:val="both"/>
        <w:rPr>
          <w:rFonts w:ascii="Cambria" w:hAnsi="Cambria"/>
          <w:b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b/>
          <w:color w:val="000000"/>
          <w:sz w:val="24"/>
          <w:szCs w:val="24"/>
          <w:lang w:val="mk-MK"/>
        </w:rPr>
        <w:t>Стратешка цел/импакт: Жените и девојчињата од ромската заедница ги уживаат човековите права ослободени од родова не-еднаквост и дискриминација</w:t>
      </w:r>
    </w:p>
    <w:p w:rsidR="00D21317" w:rsidRPr="00FC37DC" w:rsidRDefault="00D21317" w:rsidP="00FC37D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Исходи</w:t>
      </w:r>
    </w:p>
    <w:p w:rsidR="00D21317" w:rsidRPr="00D21317" w:rsidRDefault="00D21317" w:rsidP="00FC37D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Зголемен пристап на Ромките до средства и можности за нивен развој и учество во економскиот, социјалниот и културниот живот,</w:t>
      </w:r>
    </w:p>
    <w:p w:rsidR="00D21317" w:rsidRPr="00D21317" w:rsidRDefault="00D21317" w:rsidP="00FC37D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Намалено ниво на семејно насилство врз жените,</w:t>
      </w:r>
    </w:p>
    <w:p w:rsidR="00D21317" w:rsidRPr="00D21317" w:rsidRDefault="00D21317" w:rsidP="00FC37D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Намалена преваленца на бракови/заедници помеѓу и со малолетници и нивното влијание врз образованието, здравјето и родовата улога.</w:t>
      </w:r>
    </w:p>
    <w:p w:rsidR="00FC37DC" w:rsidRDefault="00FC37DC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</w:p>
    <w:p w:rsidR="00D21317" w:rsidRPr="00FC37DC" w:rsidRDefault="00D21317" w:rsidP="009720FC">
      <w:pPr>
        <w:spacing w:after="0"/>
        <w:jc w:val="both"/>
        <w:rPr>
          <w:rFonts w:ascii="Cambria" w:hAnsi="Cambria"/>
          <w:i/>
          <w:color w:val="000000"/>
          <w:sz w:val="24"/>
          <w:szCs w:val="24"/>
          <w:lang w:val="mk-MK"/>
        </w:rPr>
      </w:pPr>
      <w:r w:rsidRPr="00FC37DC">
        <w:rPr>
          <w:rFonts w:ascii="Cambria" w:hAnsi="Cambria"/>
          <w:i/>
          <w:color w:val="000000"/>
          <w:sz w:val="24"/>
          <w:szCs w:val="24"/>
          <w:lang w:val="mk-MK"/>
        </w:rPr>
        <w:t>Излезни резултати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Државната администрација има капацитети за вклучување на родовата компонента во процесот на планирање, буџетирање, мониторинг и евалуација на јавните политики, со фокус на потребите на жените Ромки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Единиците на локалната самоуправа имаат капацитети за вклучување на родовата компонента во процесот на планирање, буџетирање, мониторинг и евалуација на локалниот развој, локалните стратегии и акциони планови, со фокус на потребите на жените Ромки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1.3.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Ромките, претставници на државна, локална администрација, и НВО-ата и граѓаните имаат зголемен капацитет за лобирање, подигање на свеста и гласот за положбата на Ромката во семејството и општеството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 xml:space="preserve">2.1.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Припадниците на полицијата и судството го разбираат импактот на родовото насилство врз сиромаштијата и социјалната исклученост на ромската жена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 xml:space="preserve">2.2.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Ромките кои се жртви на семејно насислство ги користат правните можности и процедури за пријава на истото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3.1.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Зголемена информираност за влијанието на бракови/заедници помеѓу и со малолетници</w:t>
      </w:r>
      <w:r w:rsidR="005774E4">
        <w:rPr>
          <w:rFonts w:ascii="Cambria" w:hAnsi="Cambria"/>
          <w:color w:val="000000"/>
          <w:sz w:val="24"/>
          <w:szCs w:val="24"/>
          <w:lang w:val="mk-MK"/>
        </w:rPr>
        <w:t xml:space="preserve"> 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>врз остварувањето на човековите права</w:t>
      </w:r>
    </w:p>
    <w:p w:rsidR="00D21317" w:rsidRP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3.2.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Студија за импементацијата на правната регулатива со која се регулираат бракови/заедници помеѓу и со малолетниции иницирање на законски амандмани</w:t>
      </w:r>
    </w:p>
    <w:p w:rsidR="00D21317" w:rsidRDefault="00D21317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D21317">
        <w:rPr>
          <w:rFonts w:ascii="Cambria" w:hAnsi="Cambria"/>
          <w:color w:val="000000"/>
          <w:sz w:val="24"/>
          <w:szCs w:val="24"/>
          <w:lang w:val="mk-MK"/>
        </w:rPr>
        <w:t>3.3.</w:t>
      </w:r>
      <w:r w:rsidRPr="00D21317">
        <w:rPr>
          <w:rFonts w:ascii="Cambria" w:hAnsi="Cambria"/>
          <w:color w:val="000000"/>
          <w:sz w:val="24"/>
          <w:szCs w:val="24"/>
          <w:lang w:val="mk-MK"/>
        </w:rPr>
        <w:tab/>
        <w:t>Воведен систем за евиденција и постапување во случаите на евидентирани бракови/заедници помеѓу и со малолетници</w:t>
      </w:r>
    </w:p>
    <w:p w:rsidR="003E37E3" w:rsidRDefault="003E37E3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3E37E3" w:rsidRDefault="003E37E3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9720FC" w:rsidRDefault="003E37E3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>
        <w:rPr>
          <w:rFonts w:ascii="Cambria" w:hAnsi="Cambria"/>
          <w:color w:val="000000"/>
          <w:sz w:val="24"/>
          <w:szCs w:val="24"/>
          <w:lang w:val="mk-MK"/>
        </w:rPr>
        <w:t xml:space="preserve">* Информации за активностите </w:t>
      </w:r>
      <w:r w:rsidRPr="003E37E3">
        <w:rPr>
          <w:rFonts w:ascii="Cambria" w:hAnsi="Cambria"/>
          <w:color w:val="000000"/>
          <w:sz w:val="24"/>
          <w:szCs w:val="24"/>
          <w:lang w:val="mk-MK"/>
        </w:rPr>
        <w:t>се дадени во Анекс 1</w:t>
      </w:r>
    </w:p>
    <w:p w:rsidR="009720FC" w:rsidRPr="009A7059" w:rsidRDefault="009720FC" w:rsidP="009720FC">
      <w:pPr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9A7059" w:rsidRDefault="003E37E3" w:rsidP="009A70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  <w:r w:rsidRPr="003E37E3">
        <w:rPr>
          <w:rFonts w:ascii="Cambria" w:hAnsi="Cambria"/>
          <w:color w:val="000000"/>
          <w:sz w:val="24"/>
          <w:szCs w:val="24"/>
          <w:lang w:val="mk-MK"/>
        </w:rPr>
        <w:t xml:space="preserve">Градоначалникот на општина Берово го следи реализирањето на оваа </w:t>
      </w:r>
      <w:r w:rsidR="009A7059" w:rsidRPr="009A7059">
        <w:rPr>
          <w:rFonts w:ascii="Cambria" w:hAnsi="Cambria"/>
          <w:color w:val="000000"/>
          <w:sz w:val="24"/>
          <w:szCs w:val="24"/>
          <w:lang w:val="mk-MK"/>
        </w:rPr>
        <w:t>Програма, покренува иницијативи, дава мислења и поднесува предлози во врска со остварувањето на нејзините цели и активности. Оваа Програма влегува во сила осмиот ден од денот на објавувањето во „Сл. гласник на општина Берово”.</w:t>
      </w:r>
    </w:p>
    <w:p w:rsidR="008C7D68" w:rsidRDefault="008C7D68" w:rsidP="009A70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0F763F" w:rsidRDefault="000F763F" w:rsidP="009A7059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/>
          <w:color w:val="000000"/>
          <w:sz w:val="24"/>
          <w:szCs w:val="24"/>
          <w:lang w:val="mk-MK"/>
        </w:rPr>
      </w:pPr>
    </w:p>
    <w:p w:rsidR="00D84D26" w:rsidRPr="00D01B40" w:rsidRDefault="00D84D26" w:rsidP="000F763F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  <w:lang w:val="mk-MK"/>
        </w:rPr>
      </w:pPr>
      <w:r w:rsidRPr="00D01B40">
        <w:rPr>
          <w:rFonts w:ascii="Cambria" w:hAnsi="Cambria"/>
          <w:color w:val="000000"/>
          <w:sz w:val="24"/>
          <w:szCs w:val="24"/>
          <w:lang w:val="mk-MK"/>
        </w:rPr>
        <w:t>Број 0</w:t>
      </w:r>
      <w:r w:rsidR="00934FD1">
        <w:rPr>
          <w:rFonts w:ascii="Cambria" w:hAnsi="Cambria"/>
          <w:color w:val="000000"/>
          <w:sz w:val="24"/>
          <w:szCs w:val="24"/>
          <w:lang w:val="mk-MK"/>
        </w:rPr>
        <w:t>9</w:t>
      </w:r>
      <w:r w:rsidRPr="00D01B40">
        <w:rPr>
          <w:rFonts w:ascii="Cambria" w:hAnsi="Cambria"/>
          <w:color w:val="000000"/>
          <w:sz w:val="24"/>
          <w:szCs w:val="24"/>
          <w:lang w:val="mk-MK"/>
        </w:rPr>
        <w:t xml:space="preserve">- </w:t>
      </w:r>
      <w:r w:rsidR="00705C09">
        <w:rPr>
          <w:rFonts w:ascii="Cambria" w:hAnsi="Cambria"/>
          <w:color w:val="000000"/>
          <w:sz w:val="24"/>
          <w:szCs w:val="24"/>
          <w:lang w:val="mk-MK"/>
        </w:rPr>
        <w:t>3937</w:t>
      </w:r>
      <w:r w:rsidRPr="00D01B40">
        <w:rPr>
          <w:rFonts w:ascii="Cambria" w:hAnsi="Cambria"/>
          <w:color w:val="000000"/>
          <w:sz w:val="24"/>
          <w:szCs w:val="24"/>
          <w:lang w:val="mk-MK"/>
        </w:rPr>
        <w:t xml:space="preserve">/1                                          </w:t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 w:rsidR="00C83912">
        <w:rPr>
          <w:rFonts w:ascii="Cambria" w:hAnsi="Cambria"/>
          <w:color w:val="000000"/>
          <w:sz w:val="24"/>
          <w:szCs w:val="24"/>
          <w:lang w:val="mk-MK"/>
        </w:rPr>
        <w:t xml:space="preserve"> </w:t>
      </w:r>
      <w:r w:rsidRPr="00D01B40">
        <w:rPr>
          <w:rFonts w:ascii="Cambria" w:hAnsi="Cambria"/>
          <w:color w:val="000000"/>
          <w:sz w:val="24"/>
          <w:szCs w:val="24"/>
          <w:lang w:val="mk-MK"/>
        </w:rPr>
        <w:t xml:space="preserve">Совет на општина </w:t>
      </w:r>
      <w:r>
        <w:rPr>
          <w:rFonts w:ascii="Cambria" w:hAnsi="Cambria"/>
          <w:color w:val="000000"/>
          <w:sz w:val="24"/>
          <w:szCs w:val="24"/>
          <w:lang w:val="mk-MK"/>
        </w:rPr>
        <w:t>Берово</w:t>
      </w:r>
    </w:p>
    <w:p w:rsidR="00D84D26" w:rsidRPr="00D01B40" w:rsidRDefault="00705C09" w:rsidP="000F763F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/>
          <w:color w:val="000000"/>
          <w:sz w:val="24"/>
          <w:szCs w:val="24"/>
          <w:lang w:val="mk-MK"/>
        </w:rPr>
      </w:pPr>
      <w:r>
        <w:rPr>
          <w:rFonts w:ascii="Cambria" w:hAnsi="Cambria"/>
          <w:color w:val="000000"/>
          <w:sz w:val="24"/>
          <w:szCs w:val="24"/>
          <w:lang w:val="mk-MK"/>
        </w:rPr>
        <w:t>30.11</w:t>
      </w:r>
      <w:r w:rsidR="00D84D26" w:rsidRPr="00D01B40">
        <w:rPr>
          <w:rFonts w:ascii="Cambria" w:hAnsi="Cambria"/>
          <w:color w:val="000000"/>
          <w:sz w:val="24"/>
          <w:szCs w:val="24"/>
          <w:lang w:val="mk-MK"/>
        </w:rPr>
        <w:t>.201</w:t>
      </w:r>
      <w:r w:rsidR="00934FD1">
        <w:rPr>
          <w:rFonts w:ascii="Cambria" w:hAnsi="Cambria"/>
          <w:color w:val="000000"/>
          <w:sz w:val="24"/>
          <w:szCs w:val="24"/>
          <w:lang w:val="mk-MK"/>
        </w:rPr>
        <w:t>8</w:t>
      </w:r>
      <w:r w:rsidR="001D17DF">
        <w:rPr>
          <w:rFonts w:ascii="Cambria" w:hAnsi="Cambria"/>
          <w:color w:val="000000"/>
          <w:sz w:val="24"/>
          <w:szCs w:val="24"/>
          <w:lang w:val="mk-MK"/>
        </w:rPr>
        <w:t xml:space="preserve"> </w:t>
      </w:r>
      <w:r w:rsidR="00C83912">
        <w:rPr>
          <w:rFonts w:ascii="Cambria" w:hAnsi="Cambria"/>
          <w:color w:val="000000"/>
          <w:sz w:val="24"/>
          <w:szCs w:val="24"/>
          <w:lang w:val="mk-MK"/>
        </w:rPr>
        <w:t>година</w:t>
      </w:r>
      <w:r w:rsidR="00D84D26" w:rsidRPr="00D01B40">
        <w:rPr>
          <w:rFonts w:ascii="Cambria" w:hAnsi="Cambria"/>
          <w:color w:val="000000"/>
          <w:sz w:val="24"/>
          <w:szCs w:val="24"/>
          <w:lang w:val="mk-MK"/>
        </w:rPr>
        <w:t xml:space="preserve">                                                 </w:t>
      </w:r>
      <w:r w:rsidR="00D84D26">
        <w:rPr>
          <w:rFonts w:ascii="Cambria" w:hAnsi="Cambria"/>
          <w:color w:val="000000"/>
          <w:sz w:val="24"/>
          <w:szCs w:val="24"/>
          <w:lang w:val="mk-MK"/>
        </w:rPr>
        <w:tab/>
      </w:r>
      <w:r w:rsidR="00D84D26">
        <w:rPr>
          <w:rFonts w:ascii="Cambria" w:hAnsi="Cambria"/>
          <w:color w:val="000000"/>
          <w:sz w:val="24"/>
          <w:szCs w:val="24"/>
          <w:lang w:val="mk-MK"/>
        </w:rPr>
        <w:tab/>
        <w:t xml:space="preserve">          </w:t>
      </w:r>
      <w:r w:rsidR="00D84D26">
        <w:rPr>
          <w:rFonts w:ascii="Cambria" w:hAnsi="Cambria"/>
          <w:color w:val="000000"/>
          <w:sz w:val="24"/>
          <w:szCs w:val="24"/>
          <w:lang w:val="mk-MK"/>
        </w:rPr>
        <w:tab/>
        <w:t xml:space="preserve"> </w:t>
      </w:r>
      <w:r w:rsidR="00C83912">
        <w:rPr>
          <w:rFonts w:ascii="Cambria" w:hAnsi="Cambria"/>
          <w:color w:val="000000"/>
          <w:sz w:val="24"/>
          <w:szCs w:val="24"/>
          <w:lang w:val="mk-MK"/>
        </w:rPr>
        <w:t xml:space="preserve"> П</w:t>
      </w:r>
      <w:r>
        <w:rPr>
          <w:rFonts w:ascii="Cambria" w:hAnsi="Cambria"/>
          <w:color w:val="000000"/>
          <w:sz w:val="24"/>
          <w:szCs w:val="24"/>
          <w:lang w:val="mk-MK"/>
        </w:rPr>
        <w:t>ретседател</w:t>
      </w:r>
      <w:bookmarkStart w:id="0" w:name="_GoBack"/>
      <w:bookmarkEnd w:id="0"/>
      <w:r w:rsidR="00D84D26" w:rsidRPr="00D01B40">
        <w:rPr>
          <w:rFonts w:ascii="Cambria" w:hAnsi="Cambria"/>
          <w:color w:val="000000"/>
          <w:sz w:val="24"/>
          <w:szCs w:val="24"/>
          <w:lang w:val="mk-MK"/>
        </w:rPr>
        <w:t>,</w:t>
      </w:r>
    </w:p>
    <w:p w:rsidR="008E7024" w:rsidRDefault="00D84D26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  <w:r w:rsidRPr="00D01B40">
        <w:rPr>
          <w:rFonts w:ascii="Cambria" w:hAnsi="Cambria"/>
          <w:color w:val="000000"/>
          <w:sz w:val="24"/>
          <w:szCs w:val="24"/>
          <w:lang w:val="mk-MK"/>
        </w:rPr>
        <w:t xml:space="preserve"> </w:t>
      </w:r>
      <w:r w:rsidR="00C83912">
        <w:rPr>
          <w:rFonts w:ascii="Cambria" w:hAnsi="Cambria"/>
          <w:color w:val="000000"/>
          <w:sz w:val="24"/>
          <w:szCs w:val="24"/>
          <w:lang w:val="mk-MK"/>
        </w:rPr>
        <w:t xml:space="preserve">        </w:t>
      </w:r>
      <w:r>
        <w:rPr>
          <w:rFonts w:ascii="Cambria" w:hAnsi="Cambria"/>
          <w:color w:val="000000"/>
          <w:sz w:val="24"/>
          <w:szCs w:val="24"/>
          <w:lang w:val="mk-MK"/>
        </w:rPr>
        <w:t>Берово</w:t>
      </w:r>
      <w:r w:rsidRPr="005E0BCA">
        <w:rPr>
          <w:rFonts w:ascii="Cambria" w:hAnsi="Cambria"/>
          <w:color w:val="000000"/>
          <w:sz w:val="24"/>
          <w:szCs w:val="24"/>
          <w:lang w:val="mk-MK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>
        <w:rPr>
          <w:rFonts w:ascii="Cambria" w:hAnsi="Cambria"/>
          <w:color w:val="000000"/>
          <w:sz w:val="24"/>
          <w:szCs w:val="24"/>
          <w:lang w:val="mk-MK"/>
        </w:rPr>
        <w:tab/>
      </w:r>
      <w:r>
        <w:rPr>
          <w:rFonts w:ascii="Cambria" w:hAnsi="Cambria"/>
          <w:color w:val="000000"/>
          <w:sz w:val="24"/>
          <w:szCs w:val="24"/>
          <w:lang w:val="mk-MK"/>
        </w:rPr>
        <w:tab/>
        <w:t xml:space="preserve">           </w:t>
      </w:r>
      <w:r>
        <w:rPr>
          <w:rFonts w:ascii="Cambria" w:hAnsi="Cambria"/>
          <w:color w:val="000000"/>
          <w:sz w:val="24"/>
          <w:szCs w:val="24"/>
          <w:lang w:val="mk-MK"/>
        </w:rPr>
        <w:tab/>
        <w:t xml:space="preserve">      </w:t>
      </w:r>
      <w:r w:rsidR="00DD0ECA">
        <w:rPr>
          <w:rFonts w:ascii="Cambria" w:hAnsi="Cambria"/>
          <w:color w:val="000000"/>
          <w:sz w:val="24"/>
          <w:szCs w:val="24"/>
          <w:lang w:val="mk-MK"/>
        </w:rPr>
        <w:t>Јован Матеничарски</w:t>
      </w:r>
      <w:r w:rsidR="001D17DF">
        <w:rPr>
          <w:lang w:val="mk-MK"/>
        </w:rPr>
        <w:t xml:space="preserve"> </w:t>
      </w: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  <w:sectPr w:rsidR="000F763F" w:rsidSect="00E72D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993" w:right="1440" w:bottom="284" w:left="1440" w:header="720" w:footer="286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320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6"/>
        <w:gridCol w:w="1844"/>
        <w:gridCol w:w="2371"/>
        <w:gridCol w:w="1727"/>
        <w:gridCol w:w="1078"/>
        <w:gridCol w:w="1673"/>
        <w:gridCol w:w="1557"/>
      </w:tblGrid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lastRenderedPageBreak/>
              <w:t xml:space="preserve">Активност 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Излезен резултат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Индикатори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Надлежни институции</w:t>
            </w:r>
          </w:p>
        </w:tc>
        <w:tc>
          <w:tcPr>
            <w:tcW w:w="569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 xml:space="preserve"> Време за реализација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Бует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0F763F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Извор на финансии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резултат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1.Спроведување на програма за менторство и професионално советување на Ромите во општина Берово</w:t>
            </w:r>
          </w:p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Развивање на програми за професионално советување и програми за менторство за Ромите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Роми од општината кои имале придобивка од програмата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Оптина Берово во партнерство со МТПС/АВРМ/УНДП</w:t>
            </w:r>
          </w:p>
        </w:tc>
        <w:tc>
          <w:tcPr>
            <w:tcW w:w="569" w:type="pct"/>
            <w:shd w:val="clear" w:color="auto" w:fill="auto"/>
          </w:tcPr>
          <w:p w:rsidR="007067D3" w:rsidRDefault="000F763F" w:rsidP="00934FD1">
            <w:pPr>
              <w:spacing w:after="0" w:line="240" w:lineRule="auto"/>
              <w:ind w:right="23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 w:rsidR="00934FD1"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 w:rsidR="00934FD1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F763F" w:rsidRDefault="00934FD1" w:rsidP="00934FD1">
            <w:pPr>
              <w:spacing w:after="0" w:line="240" w:lineRule="auto"/>
              <w:ind w:right="23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="000F763F"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50.000</w:t>
            </w:r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, 00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Буџет на Владата, на општината, и меѓународни организации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Зголемување вработеноста за 10% на годишно ниво до 2020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>2.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информативни средби со невработените Роми за промоција на можности за вработување на Ромите во општина Берово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информативни средби си невработените Роми за промоција на можности за вработување на Ромите на локално ниво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Број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на организирани средбиза можностите за вработување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МТСП во партнерство со АВРМ, УНДП, граѓански здруженија/невладини организации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934FD1">
            <w:pPr>
              <w:spacing w:after="0" w:line="240" w:lineRule="auto"/>
              <w:ind w:right="23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F763F" w:rsidRDefault="00934FD1" w:rsidP="00934FD1">
            <w:pPr>
              <w:spacing w:after="0" w:line="240" w:lineRule="auto"/>
              <w:ind w:right="23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Буџет на АВРМ/МТСП,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Средства од европските фондови, Донации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Организирани најмалку по 2 обуки годишно (2017-2020)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3.Обуки за изработка на ЦВ, мотивациони писма и постапка за подготовка и однесување на интервју за невработените Роми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информативни средби си невработените Роми за промоција на можности за вработување на Ромите на локално ниво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>Број на обучени Роми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МТСП/АВРМ/УНДП/ граѓански здруженија/невладини организации - РИЦ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</w:t>
            </w:r>
          </w:p>
          <w:p w:rsidR="000F763F" w:rsidRPr="000F763F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90.000,00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МТСП/АВРМ европските фондови Донации/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донаторски средства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Организирани најмалку по 2 обуки годишно (2017-2020)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4.Информирање на невработените Роми и промоција на можноста за завршување на обуки за занимања побарувани на пазарот на трудот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Спроведување на програми за</w:t>
            </w: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професионално обучување на лица (вклучително и Роми) за кфалификации  за занимања кои се побарувани на пазарот на труд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>Број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на информирани Роми од опптината  и за</w:t>
            </w: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можностите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Оптина Берово во партнерство со </w:t>
            </w: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МТПС/АВРМ/УНДП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934FD1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F763F" w:rsidRDefault="00934FD1" w:rsidP="00934FD1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Буџет на Владата /донаторски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средства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80 информирани Роми на годишно ниво</w:t>
            </w:r>
          </w:p>
          <w:p w:rsidR="000F763F" w:rsidRPr="000F763F" w:rsidRDefault="000F763F" w:rsidP="000F763F">
            <w:pPr>
              <w:spacing w:after="0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(2017-2020)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5.</w:t>
            </w: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информативни средби со потенцијалните работодавачи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информативни средби со потенцијалните работодавачи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информирани компании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Општината во партнерство со МТСП, МФ, АВРМ, УНДП, НВОа, Стопански</w:t>
            </w: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Стопански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Комори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  <w:p w:rsidR="000F763F" w:rsidRPr="000F763F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30.000,00 денари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Буџет на општината, АВРМ/МТСП,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Средства од европските фондови,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20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компании информирани на годишно ниво 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8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(2017-2020)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6.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 Организирање на информативни средби со заинтересирани невработени Роми од општина Берово за вклучување во програмитеза самовработување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Вклучување на Роми во програми за самовработување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Зголемен број на вклучени во програмите за самовработување од бројот на информирани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Општината во партнерство со МТСП, МФ, АВРМ, УНДП, НВОа, Стопански Комори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</w:t>
            </w:r>
          </w:p>
          <w:p w:rsidR="000F763F" w:rsidRPr="000F763F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60.000,00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Буџет на општината, АВРМ/МТСП,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Средства од европските фондови, Донации/ донаторски средства</w:t>
            </w:r>
          </w:p>
          <w:p w:rsidR="000F763F" w:rsidRPr="000F763F" w:rsidRDefault="000F763F" w:rsidP="000F763F">
            <w:pPr>
              <w:spacing w:after="0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7% од информираните успешно да влезе во програмата на годишно ниво (2017-2020)</w:t>
            </w:r>
          </w:p>
        </w:tc>
      </w:tr>
      <w:tr w:rsidR="00E575A6" w:rsidRPr="000F763F" w:rsidTr="00E575A6">
        <w:trPr>
          <w:trHeight w:val="1312"/>
        </w:trPr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lastRenderedPageBreak/>
              <w:t>7.Организирање на информативни средби со Роми претприемачи во општина Берово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информативни средби со Роми претприемачи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>Б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рој на информирани претприемачи, дисегрегиран по пол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Општината во партнерство со МТПС, МФ, Комерцијални банки, Стопанска комора, граѓански здруженија/невладин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7067D3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</w:t>
            </w:r>
          </w:p>
          <w:p w:rsidR="000F763F" w:rsidRPr="000F763F" w:rsidRDefault="00934FD1" w:rsidP="007067D3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Буџет на општината, АВРМ/МТСП, 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 xml:space="preserve">Средства од европските фондови, Донации/ 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Најмалку 15 Ром претприемачи информиран на годишно ниво</w:t>
            </w:r>
          </w:p>
          <w:p w:rsidR="000F763F" w:rsidRPr="000F763F" w:rsidRDefault="000F763F" w:rsidP="000F763F">
            <w:pPr>
              <w:spacing w:after="0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(2017-2020)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.</w:t>
            </w: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Поддршка на вклучување на Роми во обуки за развој на бизнис план во ЦВ Берово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Организирање на обуки за развој на бизнис план 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обучени Роми за развој на бизнис вештини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Општината во партнерство со МТПС/АВРМ/ЦВ Берово/меѓународни организации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  <w:p w:rsidR="000F763F" w:rsidRPr="000F763F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6.000,00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Буџет на АВРМ/МТСП, 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Средства од европските фондови, Донации/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3 Роми на годишно ниво (2017-2020)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9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.</w:t>
            </w: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Обуки за креирање на работни места преку традиционални стари занаети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Вклучување на Роми во програми за самовработување 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обучени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Општината во партнерство со МТПС, МФ, Комерцијални банки, Стопанска комора, граѓански здруженија/невладини организации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F763F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180.000,00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Средства од европските фондови, Донации/ 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Најмалку 15 обучени Роми  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10.</w:t>
            </w: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Спроведување и мапирање на состојбата со регистрација на Ромите во АВРМ (активни/пасивни баратели) во општина Берово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Спроведување на истражување /социјално мапирање за состојбата со регистрацијата на  Ромите во  АВРМ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Спроведено истражување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Министерство за труд и социјална политикаво партнерство со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 АВРМ, граѓански здруженија/ невладини организации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F763F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12.000,00 ден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Буџет на општината,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Средства од европските фондови, Донации/ 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континуирано следење на состојбата на годишно ниво до 2020 година</w:t>
            </w:r>
          </w:p>
        </w:tc>
      </w:tr>
      <w:tr w:rsidR="00E575A6" w:rsidRPr="000F763F" w:rsidTr="00E575A6">
        <w:tc>
          <w:tcPr>
            <w:tcW w:w="969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11.</w:t>
            </w: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Промовирање и вклучување во Обуки за стекнување со меѓународно признати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сертификати за ИТ и странски јазик за млади Роми со минимум завршено средно образование кои имаат аспирација за вработување во</w:t>
            </w:r>
          </w:p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 администрација</w:t>
            </w:r>
          </w:p>
        </w:tc>
        <w:tc>
          <w:tcPr>
            <w:tcW w:w="654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Поддршка при вработувањето на Роми во  структурите на локалната јавна администрација  преку промовирање на можностите и подигнување на свеста кај населението</w:t>
            </w:r>
          </w:p>
        </w:tc>
        <w:tc>
          <w:tcPr>
            <w:tcW w:w="607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обучени Роми</w:t>
            </w:r>
          </w:p>
        </w:tc>
        <w:tc>
          <w:tcPr>
            <w:tcW w:w="781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 Берово во партнерство со МТСП, ЦВ Берово и РИЦ</w:t>
            </w:r>
          </w:p>
        </w:tc>
        <w:tc>
          <w:tcPr>
            <w:tcW w:w="569" w:type="pct"/>
            <w:shd w:val="clear" w:color="auto" w:fill="auto"/>
          </w:tcPr>
          <w:p w:rsidR="007067D3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</w:t>
            </w:r>
            <w:r w:rsidR="007067D3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</w:t>
            </w:r>
          </w:p>
          <w:p w:rsidR="000F763F" w:rsidRPr="000F763F" w:rsidRDefault="00934FD1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3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300.000,00 денари</w:t>
            </w:r>
          </w:p>
        </w:tc>
        <w:tc>
          <w:tcPr>
            <w:tcW w:w="551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Буџет на РМ</w:t>
            </w:r>
          </w:p>
        </w:tc>
        <w:tc>
          <w:tcPr>
            <w:tcW w:w="51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5 Роми се стекнале со соодветни сертификати на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(2017-2020)</w:t>
            </w:r>
          </w:p>
        </w:tc>
      </w:tr>
    </w:tbl>
    <w:p w:rsidR="000F763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E575A6" w:rsidRDefault="00E575A6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E575A6" w:rsidRDefault="00E575A6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E575A6" w:rsidRDefault="00E575A6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E575A6" w:rsidRDefault="00E575A6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E575A6" w:rsidRDefault="00E575A6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E575A6" w:rsidRDefault="00E575A6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  <w:r w:rsidRPr="000F763F">
        <w:rPr>
          <w:rFonts w:ascii="Times New Roman" w:eastAsia="Calibri" w:hAnsi="Times New Roman"/>
          <w:sz w:val="24"/>
          <w:lang w:val="mk-MK" w:eastAsia="en-US"/>
        </w:rPr>
        <w:t>Област:ДОМУВАЊЕ</w:t>
      </w:r>
    </w:p>
    <w:tbl>
      <w:tblPr>
        <w:tblpPr w:leftFromText="180" w:rightFromText="180" w:vertAnchor="page" w:horzAnchor="margin" w:tblpXSpec="center" w:tblpY="3136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0"/>
        <w:gridCol w:w="1952"/>
        <w:gridCol w:w="1943"/>
        <w:gridCol w:w="2022"/>
        <w:gridCol w:w="1402"/>
        <w:gridCol w:w="1619"/>
        <w:gridCol w:w="1377"/>
        <w:gridCol w:w="1450"/>
      </w:tblGrid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Активност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Излезен резултат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Индикатори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Надлежни институции</w:t>
            </w:r>
          </w:p>
        </w:tc>
        <w:tc>
          <w:tcPr>
            <w:tcW w:w="463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Време за реализација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Бует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b/>
                <w:sz w:val="18"/>
                <w:szCs w:val="16"/>
                <w:lang w:val="ru-RU" w:eastAsia="en-US"/>
              </w:rPr>
              <w:t>Извор на финансии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резултат</w:t>
            </w: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1.Информирање на Ромите од социјално ранливите групи  од страна на општината преку РИЦ и ромските НВО-а дека се објавени огласи  за  распределба на социјални станови за доделување под закуп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Информирање на Ромите од социјално ранливите групи  од страна на МТСП преку РИЦ и ромските НВО-а дека се објавени огласи  за распределба на социјални станови за доделување под закуп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информирани лица поделени по родова структура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Општината во соработка со МТСП , РИЦ и ромските невладини организации, а во партнерство со МТВ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</w:p>
        </w:tc>
        <w:tc>
          <w:tcPr>
            <w:tcW w:w="463" w:type="pct"/>
            <w:shd w:val="clear" w:color="auto" w:fill="auto"/>
          </w:tcPr>
          <w:p w:rsidR="000F763F" w:rsidRPr="000F763F" w:rsidRDefault="00934FD1" w:rsidP="007067D3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6.000,00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Донации/донаторски средства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Да се информираат по 35 лица годишно од кои над 20% да се жени до 2020</w:t>
            </w: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956BF4" w:rsidRDefault="000F763F" w:rsidP="007067D3">
            <w:pPr>
              <w:spacing w:after="0"/>
              <w:rPr>
                <w:rFonts w:ascii="Times New Roman" w:eastAsia="Calibri" w:hAnsi="Times New Roman"/>
                <w:sz w:val="16"/>
                <w:szCs w:val="16"/>
                <w:highlight w:val="yellow"/>
                <w:lang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highlight w:val="yellow"/>
                <w:lang w:val="mk-MK" w:eastAsia="en-US"/>
              </w:rPr>
              <w:t xml:space="preserve">2. </w:t>
            </w: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 xml:space="preserve">   Доизградба и реконстр</w:t>
            </w: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en-US" w:eastAsia="en-US"/>
              </w:rPr>
              <w:t>u</w:t>
            </w: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 xml:space="preserve">кциј со асфалтирање на улиците </w:t>
            </w:r>
            <w:r w:rsidR="007067D3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 xml:space="preserve">во ромско маало 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Предвиденое е реконструкција на уците 23 Август ,Братство и единство .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Изградена приклучна улица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Влада на Република Македонија, МТВ, Општината во соработка со МТСП</w:t>
            </w:r>
          </w:p>
        </w:tc>
        <w:tc>
          <w:tcPr>
            <w:tcW w:w="463" w:type="pct"/>
            <w:shd w:val="clear" w:color="auto" w:fill="auto"/>
          </w:tcPr>
          <w:p w:rsidR="000F763F" w:rsidRPr="000F763F" w:rsidRDefault="00934FD1" w:rsidP="007067D3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1.000.000, 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МТВ, МТСП, Општината, донатори и ЕУ фондови, ЈПКР Услуга Берово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60</w:t>
            </w:r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метри</w:t>
            </w:r>
            <w:proofErr w:type="spellEnd"/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изградена </w:t>
            </w:r>
            <w:proofErr w:type="spellStart"/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>улиц</w:t>
            </w:r>
            <w:proofErr w:type="spellEnd"/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а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(до 2018)</w:t>
            </w: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highlight w:val="yellow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highlight w:val="yellow"/>
                <w:lang w:val="mk-MK" w:eastAsia="en-US"/>
              </w:rPr>
              <w:t>3.</w:t>
            </w: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 xml:space="preserve"> Изградба на пристапна улица со атмосверска канализација помеѓу ул. Борис Кидрич и крак на Димитар Влахов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Забелешка: имплементацијата на овој проект треба да биде направена од Локалната самоуправа и здруежнија на граѓани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>Изградена приклучна улица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Влада на Република Македонија, МТВ, Општината во соработка со МТСП</w:t>
            </w:r>
          </w:p>
        </w:tc>
        <w:tc>
          <w:tcPr>
            <w:tcW w:w="463" w:type="pct"/>
            <w:shd w:val="clear" w:color="auto" w:fill="auto"/>
          </w:tcPr>
          <w:p w:rsidR="000F763F" w:rsidRPr="000F763F" w:rsidRDefault="007067D3" w:rsidP="007067D3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8"/>
                <w:szCs w:val="16"/>
                <w:highlight w:val="yellow"/>
                <w:lang w:val="mk-MK" w:eastAsia="en-US"/>
              </w:rPr>
              <w:t>1.500.000,00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Влада на Р. Македонија, општината, МТВ, донатори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150 метри метри на изграден пристапен пат со бекатон плочки и атмосверкса канализација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8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(до 2018)</w:t>
            </w: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6"/>
                <w:highlight w:val="yellow"/>
                <w:lang w:val="mk-MK" w:eastAsia="en-US"/>
              </w:rPr>
              <w:t>4.</w:t>
            </w:r>
            <w:r w:rsidRPr="000F763F">
              <w:rPr>
                <w:rFonts w:ascii="Times New Roman" w:hAnsi="Times New Roman"/>
                <w:sz w:val="18"/>
                <w:szCs w:val="18"/>
                <w:highlight w:val="yellow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Анализа и отпишување на долгови од комунални услуги за лицата под социјален ризик и ранливите категории на ромски семејства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Забелешка: имплементацијата на овој проект треба да биде направена од Локалната самоуправа и здруежнија на граѓани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опфатени ромски семејства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Општината во соработка со МТСП преку ЦСР, а во партнерство со МТВ</w:t>
            </w:r>
          </w:p>
        </w:tc>
        <w:tc>
          <w:tcPr>
            <w:tcW w:w="463" w:type="pct"/>
            <w:shd w:val="clear" w:color="auto" w:fill="auto"/>
          </w:tcPr>
          <w:p w:rsidR="000F763F" w:rsidRPr="000F763F" w:rsidRDefault="00956BF4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500.000,00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Општината, МТВ, донатори и Влада на Р. Македонија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25 семејства опфатени со мерките за отпис на долгови 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8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(до 2017)</w:t>
            </w: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6"/>
                <w:highlight w:val="yellow"/>
                <w:lang w:val="mk-MK" w:eastAsia="en-US"/>
              </w:rPr>
              <w:t>5.</w:t>
            </w:r>
            <w:r w:rsidRPr="000F763F">
              <w:rPr>
                <w:rFonts w:ascii="Times New Roman" w:hAnsi="Times New Roman"/>
                <w:sz w:val="18"/>
                <w:szCs w:val="18"/>
                <w:highlight w:val="yellow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Реконструкција на куќи за Ромски семејства изложени на социјален ризик кои живеат во нестандардни услови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Забелешка: имплементацијата на овој проект треба да биде направена од Локалната самоуправа и здруежнија на граѓани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реконстуирани куќи и број на членови во семејството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Општината во соработка со МТСП преку ЦСР, а во партнерство со МТВ</w:t>
            </w:r>
          </w:p>
        </w:tc>
        <w:tc>
          <w:tcPr>
            <w:tcW w:w="463" w:type="pct"/>
            <w:shd w:val="clear" w:color="auto" w:fill="auto"/>
          </w:tcPr>
          <w:p w:rsidR="000F763F" w:rsidRPr="000F763F" w:rsidRDefault="00956BF4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2.200.000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МТВ во партнерство со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МТСП преку ЦСР во соработка со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lastRenderedPageBreak/>
              <w:t>Општината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lastRenderedPageBreak/>
              <w:t xml:space="preserve">Рекоструирани 7 куќи на Ромски социјално ранливи категории кои живеат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lastRenderedPageBreak/>
              <w:t>во субстандардни услови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  <w:lastRenderedPageBreak/>
              <w:t>6.</w:t>
            </w: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Анализа и информирање на Роми од општина Берово кои не повеле постапка за легализација во согласност со Законот за постапување с</w:t>
            </w:r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>o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бесправно изградени објекти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Информирање на Роми кои не повеле постапка за легализација во согласност со Законот за постапување с</w:t>
            </w:r>
            <w:r w:rsidRPr="000F763F">
              <w:rPr>
                <w:rFonts w:ascii="Times New Roman" w:hAnsi="Times New Roman"/>
                <w:sz w:val="16"/>
                <w:szCs w:val="16"/>
                <w:lang w:val="en-US" w:eastAsia="en-US"/>
              </w:rPr>
              <w:t>o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бесправно изградени објекти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информирани Роми, со пресек по родова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Општината во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партнерство со НВО и РИЦ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463" w:type="pct"/>
            <w:shd w:val="clear" w:color="auto" w:fill="auto"/>
          </w:tcPr>
          <w:p w:rsidR="000F763F" w:rsidRPr="000F763F" w:rsidRDefault="00956BF4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 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Донации/донаторски средства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10 семејства годишно со нерешени имотни прашања (2017-2020)</w:t>
            </w: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  <w:t>7.</w:t>
            </w:r>
            <w:r w:rsidRPr="000F763F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Обезбедување на бесплатна правна помош за Ромите со нерешени имотни прашања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Информирање на ромите за решањање на имотно правните односи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помогнати Роми</w:t>
            </w: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Општината во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партнерство со МТСП/ РИЦ  и НВО 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463" w:type="pct"/>
            <w:shd w:val="clear" w:color="auto" w:fill="auto"/>
          </w:tcPr>
          <w:p w:rsidR="000F763F" w:rsidRPr="000F763F" w:rsidRDefault="00956BF4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 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Донации/донаторски средства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10 семејства (2020)</w:t>
            </w:r>
          </w:p>
        </w:tc>
      </w:tr>
      <w:tr w:rsidR="00E575A6" w:rsidRPr="000F763F" w:rsidTr="00E575A6">
        <w:tc>
          <w:tcPr>
            <w:tcW w:w="1113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8"/>
                <w:szCs w:val="16"/>
                <w:lang w:val="mk-MK" w:eastAsia="en-US"/>
              </w:rPr>
              <w:t>8.</w:t>
            </w:r>
            <w:r w:rsidRPr="000F763F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јавни дебати со учество на Роми од општина Берово кои неможат да извршат легализација на објектите за домување согласно условите од  Законот за постапување с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o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 бесправно изградени објекти (пр:  лица населени во места надвор од ГУП-от, лица кои имаат објекти кои не се опфатени со Законот за постапување со бесправно изградени објекти и др.)</w:t>
            </w:r>
          </w:p>
        </w:tc>
        <w:tc>
          <w:tcPr>
            <w:tcW w:w="645" w:type="pct"/>
            <w:shd w:val="clear" w:color="auto" w:fill="auto"/>
          </w:tcPr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Организирање на јавни дебати со учество на Роми кои неможат да извршат легализација на објектите за домување согласно условите од  Законот за постапување с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o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 бесправно изградени објекти (пр:  лица населени во места надвор од ГУП-от, лица кои имаат објекти кои не се опфатени со Законот за постапување со бесправно изградени објекти и др.)</w:t>
            </w:r>
          </w:p>
        </w:tc>
        <w:tc>
          <w:tcPr>
            <w:tcW w:w="642" w:type="pct"/>
            <w:shd w:val="clear" w:color="auto" w:fill="auto"/>
          </w:tcPr>
          <w:p w:rsidR="000F763F" w:rsidRPr="000F763F" w:rsidRDefault="000F763F" w:rsidP="000F763F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Број на организирани дебати </w:t>
            </w:r>
          </w:p>
          <w:p w:rsidR="000F763F" w:rsidRPr="000F763F" w:rsidRDefault="000F763F" w:rsidP="000F76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668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Општината  </w:t>
            </w:r>
            <w:r w:rsidRPr="000F763F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во партнерство со НВО и РИЦ</w:t>
            </w:r>
          </w:p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463" w:type="pct"/>
            <w:shd w:val="clear" w:color="auto" w:fill="auto"/>
          </w:tcPr>
          <w:p w:rsidR="000F763F" w:rsidRPr="000F763F" w:rsidRDefault="00956BF4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53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 00 ден</w:t>
            </w:r>
          </w:p>
        </w:tc>
        <w:tc>
          <w:tcPr>
            <w:tcW w:w="455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Донации/донаторски средства</w:t>
            </w:r>
          </w:p>
        </w:tc>
        <w:tc>
          <w:tcPr>
            <w:tcW w:w="480" w:type="pct"/>
            <w:shd w:val="clear" w:color="auto" w:fill="auto"/>
          </w:tcPr>
          <w:p w:rsidR="000F763F" w:rsidRPr="000F763F" w:rsidRDefault="000F763F" w:rsidP="000F763F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  дебати годишно до 2020</w:t>
            </w:r>
          </w:p>
        </w:tc>
      </w:tr>
    </w:tbl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  <w:r w:rsidRPr="000F763F">
        <w:rPr>
          <w:rFonts w:ascii="Times New Roman" w:eastAsia="Calibri" w:hAnsi="Times New Roman"/>
          <w:sz w:val="24"/>
          <w:lang w:val="mk-MK" w:eastAsia="en-US"/>
        </w:rPr>
        <w:t>Област:ОБРАЗОВАНИЕ</w:t>
      </w: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tbl>
      <w:tblPr>
        <w:tblW w:w="1485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860"/>
        <w:gridCol w:w="1851"/>
        <w:gridCol w:w="1935"/>
        <w:gridCol w:w="1211"/>
        <w:gridCol w:w="1324"/>
        <w:gridCol w:w="1937"/>
        <w:gridCol w:w="1770"/>
      </w:tblGrid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Активност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Излезен резултат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Индикатори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Надлежни институции</w:t>
            </w:r>
          </w:p>
        </w:tc>
        <w:tc>
          <w:tcPr>
            <w:tcW w:w="121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Време за реализација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Бует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ru-RU" w:eastAsia="en-US"/>
              </w:rPr>
              <w:t>Извор на финансии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резултат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Default="000F763F" w:rsidP="00956BF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mk-MK" w:eastAsia="en-US"/>
              </w:rPr>
              <w:t>Имплементација на програми за бесплатно вклучување на деца Роми од 3 до 5 години од општина Берово во предучилишно воспитно образовен процес</w:t>
            </w:r>
          </w:p>
          <w:p w:rsidR="00956BF4" w:rsidRPr="00956BF4" w:rsidRDefault="00956BF4" w:rsidP="00956BF4">
            <w:pPr>
              <w:spacing w:after="0" w:line="240" w:lineRule="auto"/>
              <w:ind w:left="720"/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  <w:t>(5 деца 10 месеци по 1200 ден)</w:t>
            </w:r>
          </w:p>
        </w:tc>
        <w:tc>
          <w:tcPr>
            <w:tcW w:w="1860" w:type="dxa"/>
            <w:shd w:val="clear" w:color="auto" w:fill="auto"/>
          </w:tcPr>
          <w:p w:rsidR="000F763F" w:rsidRPr="00956BF4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eastAsia="Calibri" w:hAnsi="Times New Roman"/>
                <w:color w:val="000000"/>
                <w:sz w:val="16"/>
                <w:szCs w:val="16"/>
                <w:highlight w:val="yellow"/>
                <w:lang w:val="mk-MK" w:eastAsia="en-US"/>
              </w:rPr>
              <w:t>Имплементација на програми за бесплатно вклучување на деца Роми од 3 до 5 години во предучилишно воспитно образовен процес</w:t>
            </w:r>
          </w:p>
        </w:tc>
        <w:tc>
          <w:tcPr>
            <w:tcW w:w="1851" w:type="dxa"/>
            <w:shd w:val="clear" w:color="auto" w:fill="auto"/>
          </w:tcPr>
          <w:p w:rsidR="000F763F" w:rsidRPr="00956BF4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b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eastAsia="Calibri" w:hAnsi="Times New Roman"/>
                <w:color w:val="000000"/>
                <w:sz w:val="16"/>
                <w:szCs w:val="16"/>
                <w:highlight w:val="yellow"/>
                <w:lang w:val="mk-MK" w:eastAsia="en-US"/>
              </w:rPr>
              <w:t>Број на имплементирани програми за бесплатно вклучување на деца Роми во предучилишно воспитание и образование</w:t>
            </w:r>
          </w:p>
        </w:tc>
        <w:tc>
          <w:tcPr>
            <w:tcW w:w="1935" w:type="dxa"/>
            <w:shd w:val="clear" w:color="auto" w:fill="auto"/>
          </w:tcPr>
          <w:p w:rsidR="000F763F" w:rsidRPr="00956BF4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ЕЛС во партнество со МТСП, Невладини организации и ОЈУДГ 23 Август Берово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 xml:space="preserve">2018 год  </w:t>
            </w:r>
          </w:p>
          <w:p w:rsidR="000F763F" w:rsidRPr="00956BF4" w:rsidRDefault="00956BF4" w:rsidP="000C5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2019 год</w:t>
            </w:r>
          </w:p>
        </w:tc>
        <w:tc>
          <w:tcPr>
            <w:tcW w:w="1324" w:type="dxa"/>
            <w:shd w:val="clear" w:color="auto" w:fill="auto"/>
          </w:tcPr>
          <w:p w:rsidR="000F763F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400.000,00 ден</w:t>
            </w:r>
          </w:p>
          <w:p w:rsidR="00956BF4" w:rsidRPr="00956BF4" w:rsidRDefault="00956BF4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60.000,00 ден*</w:t>
            </w:r>
          </w:p>
        </w:tc>
        <w:tc>
          <w:tcPr>
            <w:tcW w:w="1937" w:type="dxa"/>
            <w:shd w:val="clear" w:color="auto" w:fill="auto"/>
          </w:tcPr>
          <w:p w:rsidR="000F763F" w:rsidRPr="00956BF4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eastAsia="Calibri" w:hAnsi="Times New Roman"/>
                <w:color w:val="000000"/>
                <w:sz w:val="16"/>
                <w:szCs w:val="16"/>
                <w:highlight w:val="yellow"/>
                <w:lang w:val="mk-MK" w:eastAsia="en-US"/>
              </w:rPr>
              <w:t xml:space="preserve">Буџет на МТСП и МОН, ЕЛС, </w:t>
            </w:r>
          </w:p>
          <w:p w:rsidR="000F763F" w:rsidRPr="00956BF4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6"/>
                <w:highlight w:val="yellow"/>
                <w:lang w:val="ru-RU" w:eastAsia="en-US"/>
              </w:rPr>
            </w:pPr>
            <w:r w:rsidRPr="00956BF4">
              <w:rPr>
                <w:rFonts w:ascii="Times New Roman" w:eastAsia="Calibri" w:hAnsi="Times New Roman"/>
                <w:color w:val="000000"/>
                <w:sz w:val="16"/>
                <w:szCs w:val="16"/>
                <w:highlight w:val="yellow"/>
                <w:lang w:val="mk-MK" w:eastAsia="en-US"/>
              </w:rPr>
              <w:t>Средства од европските фондови, Донации/ донаторски средства ( РЕФ)</w:t>
            </w:r>
          </w:p>
          <w:p w:rsidR="00956BF4" w:rsidRPr="00956BF4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и</w:t>
            </w:r>
          </w:p>
          <w:p w:rsidR="00956BF4" w:rsidRPr="00956BF4" w:rsidRDefault="00956BF4" w:rsidP="00956BF4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6"/>
                <w:highlight w:val="yellow"/>
                <w:lang w:val="ru-RU" w:eastAsia="en-US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*</w:t>
            </w:r>
            <w:r w:rsidRPr="00956BF4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Општина Берово</w:t>
            </w:r>
          </w:p>
        </w:tc>
        <w:tc>
          <w:tcPr>
            <w:tcW w:w="1770" w:type="dxa"/>
            <w:shd w:val="clear" w:color="auto" w:fill="auto"/>
          </w:tcPr>
          <w:p w:rsidR="000F763F" w:rsidRPr="00956BF4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  <w:lang w:val="mk-MK" w:eastAsia="en-US"/>
              </w:rPr>
            </w:pPr>
            <w:r w:rsidRPr="00956BF4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Најмалку 1 програма имплементирана на годишно ниво (2017-2020)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lastRenderedPageBreak/>
              <w:t>2.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Вклучување на децата Роми во предучилишно воспитание преку програмата Општинско корисна работа 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( УНДП)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Имплементација на програми за бесплатно вклучување на деца Роми од 3 до 5 години во предучилишно воспитно образовен процес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Број на вклучени деца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 во партнерство со МТСП (ОЈУДГ 23 Август Берово) и НВО-и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0C5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220.000, 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Средства од европските фондови, </w:t>
            </w:r>
          </w:p>
          <w:p w:rsidR="00956BF4" w:rsidRPr="000C51D9" w:rsidRDefault="000F763F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Донации/ донаторски средства</w:t>
            </w:r>
            <w:r w:rsidR="00956BF4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</w:t>
            </w:r>
          </w:p>
          <w:p w:rsidR="00956BF4" w:rsidRPr="000C51D9" w:rsidRDefault="00956BF4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22 деца вклучени во градинка во </w:t>
            </w: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ОКР програмата</w:t>
            </w:r>
          </w:p>
          <w:p w:rsidR="000F763F" w:rsidRPr="000C51D9" w:rsidRDefault="00956BF4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(2019</w:t>
            </w:r>
            <w:r w:rsidR="000F763F"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)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3.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Работилници за мотивација на родителите за вклучување на децата Роми во предучилишно воспитание и образование од 1 до 5 години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Подигање на свеста на родителите за важноста од предучилишно интеркултурно учење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одржани работилници со ридители за вклучување на деца Роми во предучилишно воспитание и образование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 во партнество со МТСП, Невладини организации и ОЈУДГ 23 Август Берово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ЕЛС, 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Средства од европските фондови, Донации/ донаторски средства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2 работилници имплементирани на годишно ниво (2017-2020)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  <w:t>4.</w:t>
            </w:r>
            <w:r w:rsidRPr="000C51D9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highlight w:val="yellow"/>
                <w:lang w:val="mk-MK" w:eastAsia="en-US"/>
              </w:rPr>
              <w:t>Вклучување на родители Роми  од општина Берово во управувачкото  тело на градинката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Вклучување на родители Роми во управувачкото  тело на градинката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Број на градинки со вклучени родители во советите на родители/училипни одбори во градинките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 во партнерство со МТСП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18.000, 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Буџет на МТСП  и ЕЛС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Средства од европските фондови, 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Донации/ донаторски средства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Најмалку 1 Ром родител вклучен (континуирано до 2020)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5.</w:t>
            </w:r>
            <w:r w:rsidRPr="000C51D9">
              <w:rPr>
                <w:rFonts w:ascii="Times New Roman" w:hAnsi="Times New Roman"/>
                <w:color w:val="000000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Воведување на локални медијатори во училиштата во општината за учениците Роми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Воведување на локални медијатори во училиштата за учениците Роми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Број на воведени медијатори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ЕЛС во партнерство со МОН и УОЈЗ  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150.000, 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Буџет на МОН</w:t>
            </w:r>
          </w:p>
          <w:p w:rsidR="000F763F" w:rsidRPr="000C51D9" w:rsidRDefault="000F763F" w:rsidP="000C51D9">
            <w:pPr>
              <w:spacing w:after="0" w:line="240" w:lineRule="auto"/>
              <w:ind w:right="36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Средства од европските фондови, Донации/ донаторски средства (РЕФ) 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Ангажиран 1 образовен медијатор до 2020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6.</w:t>
            </w:r>
            <w:r w:rsidRPr="000C51D9">
              <w:rPr>
                <w:rFonts w:ascii="Times New Roman" w:hAnsi="Times New Roman"/>
                <w:color w:val="000000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Обезбедување на дополнителна туторска настава за учениците Роми од општина Берово кои покажуваат послаби образовни резултати по одредени предмети во основното образование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Обезбедување на дополнителна туторска настава за учениците Роми кои покажуваат послаби образовни резултати по одредени предмети во основното образование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Број на ученици кои се вклучени во туторска настава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ЕЛС во партнерство со МОН и УОЈЗ  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150.000,00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Буџет на МОН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Средства од европските фондови, Донации/ донаторски средства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>25</w:t>
            </w:r>
            <w:r w:rsidRPr="000C51D9">
              <w:rPr>
                <w:rFonts w:ascii="Times New Roman" w:eastAsia="Calibri" w:hAnsi="Times New Roman"/>
                <w:sz w:val="18"/>
                <w:lang w:val="mk-MK" w:eastAsia="en-US"/>
              </w:rPr>
              <w:t xml:space="preserve"> </w:t>
            </w:r>
            <w:r w:rsidRPr="000C51D9">
              <w:rPr>
                <w:rFonts w:ascii="Times New Roman" w:eastAsia="Calibri" w:hAnsi="Times New Roman"/>
                <w:color w:val="000000"/>
                <w:sz w:val="18"/>
                <w:szCs w:val="18"/>
                <w:lang w:val="mk-MK" w:eastAsia="en-US"/>
              </w:rPr>
              <w:t>ученици Роми вклучени  во туторска настава годишно до 2020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7.</w:t>
            </w:r>
            <w:r w:rsidRPr="000C51D9">
              <w:rPr>
                <w:rFonts w:ascii="Times New Roman" w:hAnsi="Times New Roman"/>
                <w:color w:val="000000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Спроведување на програма за условни парични трансфери за ученици Роми во основно образование во општина Берово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Спроведување на програма за условни парични трансфери за ученици Роми во основно образование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Број на ученици Роми корисници на условни парични трансфери во основното образование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ЕЛС во партнерство со МОН и УОЈЗ  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Буџет на МОН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Најмалку 10 ученици до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 2018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8.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Отворање на Кариерни центри за кариерно насочување на учениците Роми во основното образование во општина Берово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Отворање на Кариерни центри за кариерно насочување на учениците Роми во основното образование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отворени кариерни центри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ЕЛС во партнерство со МОН и УОЈЗ  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480.000,00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Буџет на МОН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Средства од европските фондови, Донации/ донаторски средства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Отворен 1 кариерен центар  во просториите на СОУ или СУ 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(2018)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lastRenderedPageBreak/>
              <w:t>9.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 xml:space="preserve"> Подигнување на свеста кај родителите Роми од општина Берово за важноста на основното образование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Подигнување на свеста кај родителите Роми за важноста на основното образование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Број на организирани средби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ЕЛС во парнерство соМОН и УОЈЗ  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Буџет на МОН 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Средства од европските фондови, Донации/ донаторски средства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Организирани 6 средби до 2020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10.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 xml:space="preserve"> Организирање на средби со рел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en-US" w:eastAsia="en-US"/>
              </w:rPr>
              <w:t>e</w:t>
            </w: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вантни институции на локално ниво во општина Берово за формирање на локални совети за соработка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Организирање на средби со релаватни институции на локално ниво за формирање на локални совети за соработка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средби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ЕЛС во партнерство со МОН и УОЈЗ 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 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Буџет на МОН, општината, 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Средства од европските фондови, Донации/ донаторски средства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2 средби годишно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(до 218)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  <w:t>11.</w:t>
            </w:r>
            <w:r w:rsidRPr="000C51D9">
              <w:rPr>
                <w:rFonts w:ascii="Times New Roman" w:hAnsi="Times New Roman"/>
                <w:sz w:val="18"/>
                <w:szCs w:val="18"/>
                <w:highlight w:val="yellow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Обезбедување на Стипедндии за ученици Роми од Берово во средното образование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Стипендирање на средношколци Роми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доделени стипендии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МОН во партнерство со УОЈЗ и ЕЛС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250.000, 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Буџет на МОН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Средства од европските фондови, Донации/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Доделени најмалку 10 стипендии до 2020 година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12.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Поддршка на организација на работилници со наставен кадар и стручни служби за инклузија на децата Роми-меѓуетничка интеграција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Спроведување на средби на локално ниво за формирање на локални совети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работилници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 xml:space="preserve">ЕЛС во партнерство со МОН и УОЈЗ  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25.000, 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Буџет на МОН , општината,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  <w:t>Средства од европските фондови, Донации/ донаторски средства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4 работилници до 2020</w:t>
            </w:r>
          </w:p>
        </w:tc>
      </w:tr>
      <w:tr w:rsidR="000F763F" w:rsidRPr="000C51D9" w:rsidTr="000C51D9">
        <w:trPr>
          <w:jc w:val="center"/>
        </w:trPr>
        <w:tc>
          <w:tcPr>
            <w:tcW w:w="2962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  <w:t>13.</w:t>
            </w:r>
            <w:r w:rsidRPr="000C51D9">
              <w:rPr>
                <w:rFonts w:ascii="Times New Roman" w:hAnsi="Times New Roman"/>
                <w:sz w:val="18"/>
                <w:szCs w:val="18"/>
                <w:highlight w:val="yellow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Организирање на Избор на најдобар ученик Ром во средно образование</w:t>
            </w:r>
          </w:p>
        </w:tc>
        <w:tc>
          <w:tcPr>
            <w:tcW w:w="18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color w:val="000000"/>
                <w:sz w:val="16"/>
                <w:szCs w:val="16"/>
                <w:lang w:val="mk-MK" w:eastAsia="en-US"/>
              </w:rPr>
              <w:t>Спроведување на средби на локално ниво за формирање на локални совети</w:t>
            </w:r>
          </w:p>
        </w:tc>
        <w:tc>
          <w:tcPr>
            <w:tcW w:w="1851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спроведени избори</w:t>
            </w:r>
          </w:p>
        </w:tc>
        <w:tc>
          <w:tcPr>
            <w:tcW w:w="1935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ЕЛС, во партнерство со МОН, МТСП</w:t>
            </w:r>
          </w:p>
        </w:tc>
        <w:tc>
          <w:tcPr>
            <w:tcW w:w="1211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24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35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>15.000,00 ден</w:t>
            </w:r>
          </w:p>
        </w:tc>
        <w:tc>
          <w:tcPr>
            <w:tcW w:w="1937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општина, МОН, МТСП, донатори</w:t>
            </w:r>
          </w:p>
        </w:tc>
        <w:tc>
          <w:tcPr>
            <w:tcW w:w="177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Еден избор годишно до 2020</w:t>
            </w:r>
          </w:p>
        </w:tc>
      </w:tr>
    </w:tbl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E575A6" w:rsidRDefault="00E575A6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  <w:r w:rsidRPr="000F763F">
        <w:rPr>
          <w:rFonts w:ascii="Times New Roman" w:eastAsia="Calibri" w:hAnsi="Times New Roman"/>
          <w:sz w:val="24"/>
          <w:lang w:val="mk-MK" w:eastAsia="en-US"/>
        </w:rPr>
        <w:lastRenderedPageBreak/>
        <w:t>Област: ЗДРАВСТВО</w:t>
      </w:r>
    </w:p>
    <w:tbl>
      <w:tblPr>
        <w:tblpPr w:leftFromText="180" w:rightFromText="180" w:vertAnchor="page" w:horzAnchor="margin" w:tblpXSpec="center" w:tblpY="220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250"/>
        <w:gridCol w:w="1800"/>
        <w:gridCol w:w="1890"/>
        <w:gridCol w:w="1260"/>
        <w:gridCol w:w="1350"/>
        <w:gridCol w:w="1890"/>
        <w:gridCol w:w="1800"/>
      </w:tblGrid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Активност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Излезен резултат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Индикатори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Надлежни институции</w:t>
            </w:r>
          </w:p>
        </w:tc>
        <w:tc>
          <w:tcPr>
            <w:tcW w:w="12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Време за реализација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Бует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ru-RU" w:eastAsia="en-US"/>
              </w:rPr>
              <w:t>Извор на финансии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резултат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1.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Информирање за правата од здравственото осигурување преку информирање на ромското население од општината од страна на Ромски информативни центри, Ромски здравствени медијатори, патронажните служби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Зголемување на бројот на корисници на правата од здравственото осигурување преку информирање на ромското население од страна на Ромски информативни центри, Ромски здравствени медијатори, патронажните служби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нови корисници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ЕЛС во партнерство со МЗ,  ФЗО, 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МТСП, граѓански здруженија / невладини организации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>30.000,00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0C51D9"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  <w:t>МТСП, РИЦ, Буџет на ЕЛС, МЗ, Донации/ донаторски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70% од информираното и упатено ромско население го остварува првото на здравствено осигурување до 2018, а 90% до 2020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2.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Организирање на информативни работилници за последиците од употреба на наркотични средства кај средношколците Роми во општина Берово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Развивање и усвојување на програма за третман на деца под 16 години кои употребуваат дроги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информирани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ЕЛС, во партнерство со МТСП/РИЦ, МЗ и НВО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15.000,00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  <w:t>МТСП/РИЦ, ЕЛС, Донции/донатоски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Информирани над 30 Роми средношколци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3.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Развој на мешани мобилни теренски тимови во општината составени од претставник од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Ромски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информативен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центар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адвокат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лекар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социјален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работник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и ромски</w:t>
            </w:r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здравствен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медијатор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за превенција и доближување на ромската заедница до примарната здравствена заштита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Развој на мешани мобилни теренски тимови составени од претставник од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Ромски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информативен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центар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адвокат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лекар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социјален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работник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и ромски</w:t>
            </w:r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здравствен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>медијатор</w:t>
            </w:r>
            <w:proofErr w:type="spellEnd"/>
            <w:r w:rsidRPr="000C51D9"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за превенција и доближување на ромската заедница до примарната здравствена заштита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формиран мешан мобилен тим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ЕЛС во партнерство со МТСП, МЗ, ЈЗУ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  <w:t>Донации/ донаторски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Формиран тим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4.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Вработување на здравствен медијатор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Вработување на медицински персонал од ромска популација: Среден медицински персонал (мед. сестри и техничари) и Роми кои дипломирале на медицински, стоматолошки  и фармацевтски факултет , во јавното здравство, особено во заедниците каде преовладува ромската популација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вработени медијатори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Министерство за здравство, ЈЗУ Здравен Дом Берово ЕЛС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144.000,00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Буџет на Министерство за здравство, ЕЛС, донации/ донаторски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 Ром здравствен медијатор вработен во ЈЗУ Здравен Дом Берово до 2020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5.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Работилници за превенција и заштита од заразни и незаразни заболувања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 xml:space="preserve">Спроведување на едукативни работилници за родители/старатели Роми на теми: вакцинација, преносливи и непреносливи </w:t>
            </w: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lastRenderedPageBreak/>
              <w:t>болести меѓу деца Роми од 0 до 6 години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lastRenderedPageBreak/>
              <w:t>Број на одржани работилници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 во партнерство со Министерство за здравство, граѓански здруженија/ ЈЗУ Здравен Дом Берово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 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Буџет на Министерство за здравство, ЕЛС, донации/ донаторски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Одржани по 2 работилници на годишно ниво (до 2020)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lastRenderedPageBreak/>
              <w:t>6.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Спроведување на едукативни работилници за млади на теми од полово преносливи болести и репродуктивно здравје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Подготовка и спроведување на едукативни работилници за жени и мажи Роми за сексуално и репродуктивно здравје и семејно планирање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едукативните работилници и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едуцирани мажи и жени Роми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 во партнерство со МЗ, Завод за здравствена заштита на мајки и деца, ЈЗУ Институт за јавно здравје на Република Македонија, Центри за јавно здравје, граѓански здруженија/ невладини организации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  <w:t>Буџет на Министерство за здравство, ЕЛС, донации/ донаторски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Спроведени најмалку 4 работилници до 2020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Едуцирани  најмалку 60 млади Роми (мажи и жени) до 2020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7.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Подготовка и спроведување на едукативни работилници за ромското население од општината за превенција од хронични незаразни заболувања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Подготовка и спроведување на едукативни работилници за ромското население за превенција од хронични незаразни заболувања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спроведени работилници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Роми опфатени со едукативните работилници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>ЕЛС во партнерство со МЗ,  Институт за јавно здравје на Република Македонија, Центри за јавно здравје, граѓански здруженија/ невладини организации</w:t>
            </w:r>
          </w:p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>30.000,00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8"/>
                <w:szCs w:val="18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Cs/>
                <w:sz w:val="18"/>
                <w:szCs w:val="18"/>
                <w:lang w:val="mk-MK" w:eastAsia="en-US"/>
              </w:rPr>
              <w:t>Буџет на Министерство за здравство, ЕЛС, донации/ донаторски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>Спроведени најмалку 5 работилници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</w:pP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8"/>
                <w:szCs w:val="18"/>
                <w:lang w:val="mk-MK" w:eastAsia="en-US"/>
              </w:rPr>
              <w:t>Едуцирани најмалку 100 Роми до 2020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8.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Спроведување на теренски активности за превентивни прегледи во ромски населби, во општината, според Програмата за здравје за сите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Спроведување на теренски активности за превентивни прегледи во ромски населби, според Програмата за здравје за сите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Број на Роми опфатени со превентивни прегледи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ЕЛС во партнерство со МЗ, Институт за јавно здравје на Република Македонија, Здравствени домови</w:t>
            </w:r>
          </w:p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15.000,00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  <w:t>Буџет на Министерство за здравство, ЕЛС, донации/ донаторски средства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  <w:t>Најмалку 100 Роми над 25 годишна возраст опфатени со превентивните прегледи</w:t>
            </w:r>
          </w:p>
        </w:tc>
      </w:tr>
      <w:tr w:rsidR="000F763F" w:rsidRPr="000C51D9" w:rsidTr="000C51D9"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highlight w:val="yellow"/>
                <w:lang w:val="mk-MK" w:eastAsia="en-US"/>
              </w:rPr>
              <w:t>9.</w:t>
            </w:r>
            <w:r w:rsidRPr="000C51D9">
              <w:rPr>
                <w:rFonts w:ascii="Times New Roman" w:hAnsi="Times New Roman"/>
                <w:sz w:val="16"/>
                <w:szCs w:val="16"/>
                <w:highlight w:val="yellow"/>
                <w:lang w:val="mk-MK" w:eastAsia="en-US"/>
              </w:rPr>
              <w:t xml:space="preserve"> Основање на фонд за социјално ранливите категории на лица кои се ургентни за интервенција и за што е потребно услуги од секундарното здравство вклучувајќи и ортопедски помагала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Спроведување на теренски активности за превентивни прегледи во ромски населби, според Програмата за здравје за сите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Основан фонд, и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лица кои добиле средства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 во партнерство со МЗ, Институт за јавно здравје на Република Македонија, Здравствени домови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300.000,00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bCs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ЕЛС, МТСП, МЗ, донации/ донаторски средства (приватен сектор, граѓански сектор, верска заедница, граѓани на општината)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5 лица добиле средства од фондот на годишно ниво (од моментот на формирање на фондот- 2020)</w:t>
            </w:r>
          </w:p>
        </w:tc>
      </w:tr>
    </w:tbl>
    <w:p w:rsidR="000F763F" w:rsidRPr="000F763F" w:rsidRDefault="000F763F" w:rsidP="000F763F">
      <w:pPr>
        <w:spacing w:after="0"/>
        <w:rPr>
          <w:rFonts w:ascii="Times New Roman" w:eastAsia="Calibri" w:hAnsi="Times New Roman"/>
          <w:sz w:val="16"/>
          <w:szCs w:val="16"/>
          <w:lang w:val="mk-MK" w:eastAsia="en-US"/>
        </w:rPr>
      </w:pP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16"/>
          <w:szCs w:val="16"/>
          <w:lang w:val="mk-MK" w:eastAsia="en-US"/>
        </w:rPr>
      </w:pP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0F763F" w:rsidRDefault="000F763F" w:rsidP="000F763F">
      <w:pPr>
        <w:tabs>
          <w:tab w:val="left" w:pos="1169"/>
        </w:tabs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0F763F" w:rsidRDefault="000F763F" w:rsidP="000F763F">
      <w:pPr>
        <w:tabs>
          <w:tab w:val="left" w:pos="1169"/>
        </w:tabs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0F763F" w:rsidRDefault="000F763F" w:rsidP="000F763F">
      <w:pPr>
        <w:tabs>
          <w:tab w:val="left" w:pos="1169"/>
        </w:tabs>
        <w:spacing w:after="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0F763F" w:rsidRDefault="000F763F" w:rsidP="000F763F">
      <w:pPr>
        <w:tabs>
          <w:tab w:val="left" w:pos="1169"/>
        </w:tabs>
        <w:spacing w:after="0"/>
        <w:rPr>
          <w:rFonts w:ascii="Times New Roman" w:eastAsia="Calibri" w:hAnsi="Times New Roman"/>
          <w:sz w:val="24"/>
          <w:lang w:val="mk-MK" w:eastAsia="en-US"/>
        </w:rPr>
      </w:pPr>
      <w:r w:rsidRPr="000F763F">
        <w:rPr>
          <w:rFonts w:ascii="Times New Roman" w:eastAsia="Calibri" w:hAnsi="Times New Roman"/>
          <w:sz w:val="24"/>
          <w:lang w:val="mk-MK" w:eastAsia="en-US"/>
        </w:rPr>
        <w:t>Област:ЖЕНАТА РОМКА</w:t>
      </w:r>
      <w:r w:rsidRPr="000F763F">
        <w:rPr>
          <w:rFonts w:ascii="Times New Roman" w:eastAsia="Calibri" w:hAnsi="Times New Roman"/>
          <w:sz w:val="24"/>
          <w:lang w:val="mk-MK" w:eastAsia="en-US"/>
        </w:rPr>
        <w:tab/>
      </w:r>
    </w:p>
    <w:p w:rsidR="000F763F" w:rsidRPr="000F763F" w:rsidRDefault="000F763F" w:rsidP="000F763F">
      <w:pPr>
        <w:spacing w:after="0"/>
        <w:rPr>
          <w:rFonts w:ascii="Times New Roman" w:eastAsia="Calibri" w:hAnsi="Times New Roman"/>
          <w:sz w:val="24"/>
          <w:lang w:val="mk-MK" w:eastAsia="en-US"/>
        </w:rPr>
      </w:pPr>
    </w:p>
    <w:tbl>
      <w:tblPr>
        <w:tblW w:w="1485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38"/>
        <w:gridCol w:w="1656"/>
        <w:gridCol w:w="1701"/>
        <w:gridCol w:w="1247"/>
        <w:gridCol w:w="1218"/>
        <w:gridCol w:w="2739"/>
        <w:gridCol w:w="1710"/>
      </w:tblGrid>
      <w:tr w:rsidR="000F763F" w:rsidRPr="000C51D9" w:rsidTr="000C51D9">
        <w:trPr>
          <w:jc w:val="center"/>
        </w:trPr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mk-MK" w:eastAsia="en-US"/>
              </w:rPr>
              <w:t>Активност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  <w:t>Излезен резултат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Индикатори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Надлежни институции</w:t>
            </w:r>
          </w:p>
        </w:tc>
        <w:tc>
          <w:tcPr>
            <w:tcW w:w="126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Време за реализација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Бует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8"/>
                <w:szCs w:val="16"/>
                <w:lang w:val="ru-RU" w:eastAsia="en-US"/>
              </w:rPr>
              <w:t>Извор на финансии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sz w:val="24"/>
                <w:lang w:val="mk-MK" w:eastAsia="en-US"/>
              </w:rPr>
            </w:pPr>
            <w:r w:rsidRPr="000C51D9">
              <w:rPr>
                <w:rFonts w:ascii="Times New Roman" w:hAnsi="Times New Roman"/>
                <w:b/>
                <w:sz w:val="18"/>
                <w:szCs w:val="16"/>
                <w:lang w:val="mk-MK" w:eastAsia="en-US"/>
              </w:rPr>
              <w:t>резултат</w:t>
            </w:r>
          </w:p>
        </w:tc>
      </w:tr>
      <w:tr w:rsidR="000F763F" w:rsidRPr="000C51D9" w:rsidTr="000C51D9">
        <w:trPr>
          <w:jc w:val="center"/>
        </w:trPr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1.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Организирање на работилници за зајакнување на капацитетите на претставниците на локалната администрација од општина Берово, во делот на мониторинг и евалуација на стратешките документи од областа на инклузија на Ромите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Организирање на работилници за зајакнување на капацитетите на претставниците на локалната администрација, во делот на мониторинг и евалуација на стратешките документи од областа на инклузија на Ромите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Број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учесници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поделени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полова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етничка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припадност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Единиците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локална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самоуправа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во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партнерство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ЗЕЛС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 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Calibri" w:hAnsi="Times New Roman" w:cs="Calibri"/>
                <w:sz w:val="16"/>
                <w:szCs w:val="16"/>
                <w:lang w:val="mk-MK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Буџет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МТСП,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mk-MK" w:eastAsia="en-US"/>
              </w:rPr>
              <w:t xml:space="preserve"> ЕЛС,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Донации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донаторски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средства</w:t>
            </w:r>
            <w:proofErr w:type="spellEnd"/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5 обучени од кои 2 се жени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(до 2020)</w:t>
            </w:r>
          </w:p>
        </w:tc>
      </w:tr>
      <w:tr w:rsidR="000F763F" w:rsidRPr="000C51D9" w:rsidTr="000C51D9">
        <w:trPr>
          <w:trHeight w:val="935"/>
          <w:jc w:val="center"/>
        </w:trPr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2.</w:t>
            </w:r>
            <w:r w:rsidRPr="000C51D9">
              <w:rPr>
                <w:rFonts w:ascii="Times New Roman" w:hAnsi="Times New Roman"/>
                <w:sz w:val="18"/>
                <w:szCs w:val="18"/>
                <w:lang w:val="mk-MK" w:eastAsia="en-US"/>
              </w:rPr>
              <w:t xml:space="preserve"> 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Координација и обука на НВО и зајакнување на капацитетите на организациите и жените преку обука за изработка на проекти за аплицирање на фондови од донатори и ЕУ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Организирање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работилници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унапредување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капацитетите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лобирање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подигање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гласот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за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положбата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Ромката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во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семејството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општеството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обуки и број на обучени лица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Единици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локална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самоуправа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во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партнерство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mk-MK" w:eastAsia="en-US"/>
              </w:rPr>
              <w:t xml:space="preserve"> НВО-а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100.000, 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</w:pP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Буџет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на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ЕЛС,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</w:pP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Донации/донаторски средства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Организирана најмалку по 1 обука годиншно од 2018-2020</w:t>
            </w:r>
          </w:p>
        </w:tc>
      </w:tr>
      <w:tr w:rsidR="000F763F" w:rsidRPr="000C51D9" w:rsidTr="000C51D9">
        <w:trPr>
          <w:trHeight w:val="935"/>
          <w:jc w:val="center"/>
        </w:trPr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4.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Организирање на средби/настани/</w:t>
            </w:r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работилници за подигнување информираноста кај припадниците на полицијата, судството и ЦСР од општина Берово во однос на импактот на родовото насилство врз сиромаштијата и социјалната исклученост на ромската жена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Организирање на средби/настани/работилници за подигнување информираноста кај припадниците на полицијата, судството и ЦСР во однос на импактот на родовото насилство врз сиромаштијата и социјалната исклученост на ромската жена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Број на средби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ЕЛС во партнерство со Академија за судии и обвинители, МВР, НВО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30.000,00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</w:pP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Буџет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на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ЕЛС,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</w:pP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Донации/донаторски средства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4 спроведени обуки до</w:t>
            </w:r>
          </w:p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(2020)</w:t>
            </w:r>
          </w:p>
        </w:tc>
      </w:tr>
      <w:tr w:rsidR="000F763F" w:rsidRPr="000C51D9" w:rsidTr="000C51D9">
        <w:trPr>
          <w:trHeight w:val="935"/>
          <w:jc w:val="center"/>
        </w:trPr>
        <w:tc>
          <w:tcPr>
            <w:tcW w:w="261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eastAsia="Calibri" w:hAnsi="Times New Roman"/>
                <w:b/>
                <w:sz w:val="16"/>
                <w:szCs w:val="16"/>
                <w:lang w:val="mk-MK" w:eastAsia="en-US"/>
              </w:rPr>
              <w:t>5.</w:t>
            </w: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Иницирање на координирана акција помеѓу локалните институции и ромски НВОи за развој на модел за соработка во општината</w:t>
            </w:r>
          </w:p>
        </w:tc>
        <w:tc>
          <w:tcPr>
            <w:tcW w:w="22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Иницирање на координирана акција помеѓу локалните институции и ромски НВОи за развој на модел за соработка</w:t>
            </w: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line="240" w:lineRule="auto"/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Број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организирани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координативни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средби</w:t>
            </w:r>
            <w:proofErr w:type="spellEnd"/>
          </w:p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Единици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локална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самоуправа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во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партнерство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со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ромски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НВО-а, МВР, ОЈО, ЦСР,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патронажна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служба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средни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училишта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Државен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просветен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инспекторат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итн</w:t>
            </w:r>
            <w:proofErr w:type="spellEnd"/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956BF4" w:rsidRDefault="00956BF4" w:rsidP="00956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8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 </w:t>
            </w:r>
          </w:p>
          <w:p w:rsidR="000F763F" w:rsidRPr="000C51D9" w:rsidRDefault="00956BF4" w:rsidP="00956BF4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mk-MK" w:eastAsia="en-US"/>
              </w:rPr>
              <w:t>2019</w:t>
            </w:r>
            <w:r w:rsidRPr="000F763F">
              <w:rPr>
                <w:rFonts w:ascii="Times New Roman" w:hAnsi="Times New Roman"/>
                <w:sz w:val="16"/>
                <w:szCs w:val="16"/>
                <w:lang w:val="mk-MK" w:eastAsia="en-US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12.000,00 ден</w:t>
            </w:r>
          </w:p>
        </w:tc>
        <w:tc>
          <w:tcPr>
            <w:tcW w:w="1890" w:type="dxa"/>
            <w:shd w:val="clear" w:color="auto" w:fill="auto"/>
          </w:tcPr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</w:pP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Буџет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на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 xml:space="preserve"> 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МТСП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en-US" w:eastAsia="en-US"/>
              </w:rPr>
              <w:t>,</w:t>
            </w:r>
            <w:r w:rsidRPr="000C51D9"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  <w:t>Донации/донаторскисредства</w:t>
            </w:r>
          </w:p>
          <w:p w:rsidR="000F763F" w:rsidRPr="000C51D9" w:rsidRDefault="000F763F" w:rsidP="000C5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  <w:lang w:val="ru-RU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F763F" w:rsidRPr="000C51D9" w:rsidRDefault="000F763F" w:rsidP="000C51D9">
            <w:pPr>
              <w:spacing w:after="0" w:line="240" w:lineRule="auto"/>
              <w:ind w:right="288"/>
              <w:rPr>
                <w:rFonts w:ascii="Times New Roman" w:hAnsi="Times New Roman"/>
                <w:sz w:val="16"/>
                <w:szCs w:val="16"/>
                <w:lang w:val="mk-MK" w:eastAsia="en-US"/>
              </w:rPr>
            </w:pPr>
            <w:r w:rsidRPr="000C51D9">
              <w:rPr>
                <w:rFonts w:ascii="Times New Roman" w:hAnsi="Times New Roman"/>
                <w:sz w:val="16"/>
                <w:szCs w:val="16"/>
                <w:lang w:val="mk-MK" w:eastAsia="en-US"/>
              </w:rPr>
              <w:t>Најмалку 2 средби годишно до 2017-2018</w:t>
            </w:r>
          </w:p>
        </w:tc>
      </w:tr>
    </w:tbl>
    <w:p w:rsidR="000F763F" w:rsidRPr="000F763F" w:rsidRDefault="000F763F" w:rsidP="000F763F">
      <w:pPr>
        <w:spacing w:after="0"/>
        <w:ind w:left="-900"/>
        <w:rPr>
          <w:rFonts w:ascii="Times New Roman" w:eastAsia="Calibri" w:hAnsi="Times New Roman"/>
          <w:sz w:val="24"/>
          <w:lang w:val="mk-MK" w:eastAsia="en-US"/>
        </w:rPr>
      </w:pPr>
    </w:p>
    <w:p w:rsidR="000F763F" w:rsidRPr="001D17DF" w:rsidRDefault="000F763F" w:rsidP="000F763F">
      <w:pPr>
        <w:widowControl w:val="0"/>
        <w:autoSpaceDE w:val="0"/>
        <w:autoSpaceDN w:val="0"/>
        <w:adjustRightInd w:val="0"/>
        <w:spacing w:after="0" w:line="360" w:lineRule="auto"/>
        <w:rPr>
          <w:lang w:val="mk-MK"/>
        </w:rPr>
      </w:pPr>
    </w:p>
    <w:sectPr w:rsidR="000F763F" w:rsidRPr="001D17DF" w:rsidSect="000F763F">
      <w:pgSz w:w="16839" w:h="11907" w:orient="landscape" w:code="9"/>
      <w:pgMar w:top="1440" w:right="284" w:bottom="1440" w:left="992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F5" w:rsidRDefault="00FC4DF5">
      <w:pPr>
        <w:spacing w:after="0" w:line="240" w:lineRule="auto"/>
      </w:pPr>
      <w:r>
        <w:separator/>
      </w:r>
    </w:p>
  </w:endnote>
  <w:endnote w:type="continuationSeparator" w:id="0">
    <w:p w:rsidR="00FC4DF5" w:rsidRDefault="00FC4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Default="000F7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Default="000F7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Default="000F7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F5" w:rsidRDefault="00FC4DF5">
      <w:pPr>
        <w:spacing w:after="0" w:line="240" w:lineRule="auto"/>
      </w:pPr>
      <w:r>
        <w:separator/>
      </w:r>
    </w:p>
  </w:footnote>
  <w:footnote w:type="continuationSeparator" w:id="0">
    <w:p w:rsidR="00FC4DF5" w:rsidRDefault="00FC4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Default="000F7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Pr="005D5FB9" w:rsidRDefault="000F763F" w:rsidP="00C83912">
    <w:pPr>
      <w:pStyle w:val="Header"/>
      <w:rPr>
        <w:lang w:val="mk-M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3F" w:rsidRDefault="000F7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590B"/>
    <w:multiLevelType w:val="hybridMultilevel"/>
    <w:tmpl w:val="4D148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0905"/>
    <w:multiLevelType w:val="hybridMultilevel"/>
    <w:tmpl w:val="550E87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2437"/>
    <w:multiLevelType w:val="hybridMultilevel"/>
    <w:tmpl w:val="318E6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33DF7"/>
    <w:multiLevelType w:val="hybridMultilevel"/>
    <w:tmpl w:val="3B64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4BA5E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E7"/>
    <w:rsid w:val="00002AA7"/>
    <w:rsid w:val="0006531A"/>
    <w:rsid w:val="00073944"/>
    <w:rsid w:val="000C51D9"/>
    <w:rsid w:val="000F763F"/>
    <w:rsid w:val="00103F17"/>
    <w:rsid w:val="00123A17"/>
    <w:rsid w:val="00146E1D"/>
    <w:rsid w:val="001809CC"/>
    <w:rsid w:val="001B61C4"/>
    <w:rsid w:val="001D17DF"/>
    <w:rsid w:val="002402D3"/>
    <w:rsid w:val="00290636"/>
    <w:rsid w:val="002C6BAF"/>
    <w:rsid w:val="002E3B7C"/>
    <w:rsid w:val="00307A93"/>
    <w:rsid w:val="003107C3"/>
    <w:rsid w:val="0031720B"/>
    <w:rsid w:val="003B5659"/>
    <w:rsid w:val="003B7B7B"/>
    <w:rsid w:val="003E37E3"/>
    <w:rsid w:val="004304D0"/>
    <w:rsid w:val="00430EDD"/>
    <w:rsid w:val="00452C89"/>
    <w:rsid w:val="004531F1"/>
    <w:rsid w:val="0046013F"/>
    <w:rsid w:val="00471BB3"/>
    <w:rsid w:val="0049239B"/>
    <w:rsid w:val="004E7A20"/>
    <w:rsid w:val="005774E4"/>
    <w:rsid w:val="005A5E96"/>
    <w:rsid w:val="005D5FB9"/>
    <w:rsid w:val="0061455E"/>
    <w:rsid w:val="00616C2F"/>
    <w:rsid w:val="006255C5"/>
    <w:rsid w:val="0065780D"/>
    <w:rsid w:val="006F7725"/>
    <w:rsid w:val="00705C09"/>
    <w:rsid w:val="007067D3"/>
    <w:rsid w:val="00761948"/>
    <w:rsid w:val="00792FA8"/>
    <w:rsid w:val="007E4AE7"/>
    <w:rsid w:val="007F277B"/>
    <w:rsid w:val="00805A03"/>
    <w:rsid w:val="0080798A"/>
    <w:rsid w:val="00810659"/>
    <w:rsid w:val="00854370"/>
    <w:rsid w:val="00890F85"/>
    <w:rsid w:val="008C7D68"/>
    <w:rsid w:val="008E7024"/>
    <w:rsid w:val="00920839"/>
    <w:rsid w:val="00934FD1"/>
    <w:rsid w:val="00956BF4"/>
    <w:rsid w:val="00957379"/>
    <w:rsid w:val="009611E7"/>
    <w:rsid w:val="009720FC"/>
    <w:rsid w:val="009927D4"/>
    <w:rsid w:val="00994717"/>
    <w:rsid w:val="009A7059"/>
    <w:rsid w:val="009B3A62"/>
    <w:rsid w:val="009C6EE7"/>
    <w:rsid w:val="009D13EB"/>
    <w:rsid w:val="00A04706"/>
    <w:rsid w:val="00A15D64"/>
    <w:rsid w:val="00A2527A"/>
    <w:rsid w:val="00A316F0"/>
    <w:rsid w:val="00A8551E"/>
    <w:rsid w:val="00AF042B"/>
    <w:rsid w:val="00B41A45"/>
    <w:rsid w:val="00BC3ACB"/>
    <w:rsid w:val="00C1765C"/>
    <w:rsid w:val="00C6378B"/>
    <w:rsid w:val="00C73D10"/>
    <w:rsid w:val="00C83912"/>
    <w:rsid w:val="00C92D38"/>
    <w:rsid w:val="00CC3880"/>
    <w:rsid w:val="00D166D2"/>
    <w:rsid w:val="00D21317"/>
    <w:rsid w:val="00D23118"/>
    <w:rsid w:val="00D25CA4"/>
    <w:rsid w:val="00D72406"/>
    <w:rsid w:val="00D84D26"/>
    <w:rsid w:val="00D978F5"/>
    <w:rsid w:val="00DB5B7B"/>
    <w:rsid w:val="00DD0ECA"/>
    <w:rsid w:val="00DD2AE5"/>
    <w:rsid w:val="00DF6AC4"/>
    <w:rsid w:val="00E40347"/>
    <w:rsid w:val="00E575A6"/>
    <w:rsid w:val="00E63AA8"/>
    <w:rsid w:val="00E72D69"/>
    <w:rsid w:val="00E74B2F"/>
    <w:rsid w:val="00E75CE6"/>
    <w:rsid w:val="00EA597B"/>
    <w:rsid w:val="00EB3988"/>
    <w:rsid w:val="00ED3A93"/>
    <w:rsid w:val="00FC37DC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9C6EE7"/>
    <w:pPr>
      <w:widowControl w:val="0"/>
      <w:autoSpaceDE w:val="0"/>
      <w:autoSpaceDN w:val="0"/>
      <w:adjustRightInd w:val="0"/>
      <w:spacing w:after="0" w:line="213" w:lineRule="exact"/>
    </w:pPr>
    <w:rPr>
      <w:rFonts w:ascii="Cambria" w:hAnsi="Cambria"/>
      <w:color w:val="000000"/>
      <w:sz w:val="18"/>
      <w:szCs w:val="18"/>
      <w:lang w:val="mk-MK"/>
    </w:rPr>
  </w:style>
  <w:style w:type="character" w:customStyle="1" w:styleId="Style2Char">
    <w:name w:val="Style2 Char"/>
    <w:link w:val="Style2"/>
    <w:rsid w:val="009C6EE7"/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A7059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84D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4D26"/>
    <w:rPr>
      <w:rFonts w:eastAsia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84D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4D26"/>
    <w:rPr>
      <w:rFonts w:eastAsia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C2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F763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E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9C6EE7"/>
    <w:pPr>
      <w:widowControl w:val="0"/>
      <w:autoSpaceDE w:val="0"/>
      <w:autoSpaceDN w:val="0"/>
      <w:adjustRightInd w:val="0"/>
      <w:spacing w:after="0" w:line="213" w:lineRule="exact"/>
    </w:pPr>
    <w:rPr>
      <w:rFonts w:ascii="Cambria" w:hAnsi="Cambria"/>
      <w:color w:val="000000"/>
      <w:sz w:val="18"/>
      <w:szCs w:val="18"/>
      <w:lang w:val="mk-MK"/>
    </w:rPr>
  </w:style>
  <w:style w:type="character" w:customStyle="1" w:styleId="Style2Char">
    <w:name w:val="Style2 Char"/>
    <w:link w:val="Style2"/>
    <w:rsid w:val="009C6EE7"/>
    <w:rPr>
      <w:rFonts w:ascii="Cambria" w:eastAsia="Times New Roman" w:hAnsi="Cambria" w:cs="Times New Roman"/>
      <w:color w:val="000000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9A7059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84D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4D26"/>
    <w:rPr>
      <w:rFonts w:eastAsia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84D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4D26"/>
    <w:rPr>
      <w:rFonts w:eastAsia="Times New Roman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C2F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F763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ohridler.gov.m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8E7-94C3-4CE0-874B-813255F4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5224</Words>
  <Characters>29778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34933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mailto:info@ohridler.gov.mk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Gorgi Peovski</dc:creator>
  <cp:lastModifiedBy>Windows User</cp:lastModifiedBy>
  <cp:revision>5</cp:revision>
  <cp:lastPrinted>2017-11-24T13:06:00Z</cp:lastPrinted>
  <dcterms:created xsi:type="dcterms:W3CDTF">2018-11-07T14:19:00Z</dcterms:created>
  <dcterms:modified xsi:type="dcterms:W3CDTF">2018-11-30T12:39:00Z</dcterms:modified>
</cp:coreProperties>
</file>